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2020年第9号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（总第18期）</w:t>
      </w:r>
    </w:p>
    <w:p>
      <w:pPr>
        <w:jc w:val="center"/>
        <w:rPr>
          <w:rFonts w:hint="eastAsia" w:asciiTheme="majorEastAsia" w:hAnsiTheme="majorEastAsia" w:eastAsiaTheme="majorEastAsia" w:cstheme="majorEastAsia"/>
          <w:b/>
          <w:bCs/>
          <w:sz w:val="36"/>
          <w:szCs w:val="36"/>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bookmarkStart w:id="0" w:name="发文标题"/>
      <w:r>
        <w:rPr>
          <w:rFonts w:hint="eastAsia" w:asciiTheme="minorEastAsia" w:hAnsiTheme="minorEastAsia" w:eastAsiaTheme="minorEastAsia" w:cstheme="minorEastAsia"/>
          <w:kern w:val="0"/>
          <w:sz w:val="28"/>
          <w:szCs w:val="28"/>
          <w:shd w:val="clear" w:color="auto" w:fill="FFFFFF"/>
          <w:lang w:val="en-US" w:eastAsia="zh-CN" w:bidi="ar-SA"/>
        </w:rPr>
        <w:t>青阳县人民政府关于东河等九条河流河道管理范围划定成果的公告</w:t>
      </w:r>
      <w:bookmarkEnd w:id="0"/>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spacing w:line="590" w:lineRule="exact"/>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青阳县人民政府办公室关于印发青阳县重污染天气应急预案的通知</w:t>
      </w:r>
    </w:p>
    <w:p>
      <w:pPr>
        <w:spacing w:line="590" w:lineRule="exact"/>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青阳县人民政府办公室关于成立S358青阳至红石公路改建工程建设协调领导小组的通知</w:t>
      </w: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eastAsiaTheme="minorEastAsia" w:cstheme="minorEastAsia"/>
          <w:b/>
          <w:bCs/>
          <w:kern w:val="0"/>
          <w:sz w:val="28"/>
          <w:szCs w:val="28"/>
          <w:shd w:val="clear" w:color="auto" w:fill="FFFFFF"/>
          <w:lang w:val="en-US" w:eastAsia="zh-CN" w:bidi="ar-SA"/>
        </w:rPr>
      </w:pPr>
      <w:r>
        <w:rPr>
          <w:rFonts w:hint="eastAsia" w:asciiTheme="minorEastAsia" w:hAnsiTheme="minorEastAsia" w:eastAsiaTheme="minorEastAsia" w:cstheme="minorEastAsia"/>
          <w:b/>
          <w:bCs/>
          <w:kern w:val="0"/>
          <w:sz w:val="28"/>
          <w:szCs w:val="28"/>
          <w:shd w:val="clear" w:color="auto" w:fill="FFFFFF"/>
          <w:lang w:val="en-US" w:eastAsia="zh-CN" w:bidi="ar-SA"/>
        </w:rPr>
        <w:t>青阳县人民政府关于东河等九条河流河道管理范围划定成果的公告</w:t>
      </w:r>
    </w:p>
    <w:p>
      <w:pPr>
        <w:jc w:val="center"/>
        <w:rPr>
          <w:rFonts w:hint="eastAsia" w:asciiTheme="minorEastAsia" w:hAnsiTheme="minorEastAsia" w:cstheme="minorEastAsia"/>
          <w:kern w:val="0"/>
          <w:sz w:val="28"/>
          <w:szCs w:val="28"/>
          <w:shd w:val="clear" w:color="auto" w:fill="FFFFFF"/>
          <w:lang w:eastAsia="zh-CN"/>
        </w:rPr>
      </w:pPr>
    </w:p>
    <w:p>
      <w:pPr>
        <w:spacing w:line="560" w:lineRule="exact"/>
        <w:ind w:firstLine="645"/>
        <w:rPr>
          <w:rFonts w:hint="eastAsia" w:hAnsi="仿宋_GB2312" w:cs="仿宋_GB2312"/>
        </w:rPr>
      </w:pPr>
      <w:r>
        <w:rPr>
          <w:rFonts w:hint="eastAsia" w:hAnsi="仿宋_GB2312" w:cs="仿宋_GB2312"/>
        </w:rPr>
        <w:t>为进一步明确河道管理范围，依法规范河道管理，根据《中华人民共和国水法》《中华人民共和国防洪法》《中华人民共和国河道管理条例》等相关法律法规规定和相关文件要求，现将东河、八都河、王村河、陵阳河、东山河、南河、酉华河、宋冲河、中分河河道管理范围划定成果予以公告。</w:t>
      </w:r>
    </w:p>
    <w:p>
      <w:pPr>
        <w:spacing w:line="560" w:lineRule="exact"/>
        <w:ind w:firstLine="645"/>
        <w:rPr>
          <w:rFonts w:hint="eastAsia" w:hAnsi="仿宋_GB2312" w:cs="仿宋_GB2312"/>
        </w:rPr>
      </w:pPr>
      <w:r>
        <w:rPr>
          <w:rFonts w:hint="eastAsia" w:hAnsi="仿宋_GB2312" w:cs="仿宋_GB2312"/>
        </w:rPr>
        <w:t>一、东河：外缘边界线长度55.48公里。</w:t>
      </w:r>
    </w:p>
    <w:p>
      <w:pPr>
        <w:spacing w:line="560" w:lineRule="exact"/>
        <w:ind w:firstLine="645"/>
        <w:rPr>
          <w:rFonts w:hint="eastAsia" w:hAnsi="仿宋_GB2312" w:cs="仿宋_GB2312"/>
        </w:rPr>
      </w:pPr>
      <w:r>
        <w:rPr>
          <w:rFonts w:hint="eastAsia" w:hAnsi="仿宋_GB2312" w:cs="仿宋_GB2312"/>
        </w:rPr>
        <w:t>东河左岸起止地点：杨田镇上东堡村～蓉城镇合心村，划界标准：调查洪水位。外缘边界线长度：27.67公里。</w:t>
      </w:r>
    </w:p>
    <w:p>
      <w:pPr>
        <w:spacing w:line="560" w:lineRule="exact"/>
        <w:ind w:firstLine="645"/>
        <w:rPr>
          <w:rFonts w:hint="eastAsia" w:hAnsi="仿宋_GB2312" w:cs="仿宋_GB2312"/>
        </w:rPr>
      </w:pPr>
      <w:r>
        <w:rPr>
          <w:rFonts w:hint="eastAsia" w:hAnsi="仿宋_GB2312" w:cs="仿宋_GB2312"/>
        </w:rPr>
        <w:t>东河右岸起止地点：杨田镇上东堡村～新河镇团结村，划界标准：调查洪水位。外缘边界线长度：27.81公里。</w:t>
      </w:r>
    </w:p>
    <w:p>
      <w:pPr>
        <w:spacing w:line="560" w:lineRule="exact"/>
        <w:ind w:firstLine="420" w:firstLineChars="200"/>
        <w:rPr>
          <w:rFonts w:hint="eastAsia" w:hAnsi="仿宋_GB2312" w:cs="仿宋_GB2312"/>
        </w:rPr>
      </w:pPr>
      <w:r>
        <w:rPr>
          <w:rFonts w:hint="eastAsia" w:hAnsi="仿宋_GB2312" w:cs="仿宋_GB2312"/>
        </w:rPr>
        <w:t>二、八都河：外缘边界线长度37.82公里。</w:t>
      </w:r>
    </w:p>
    <w:p>
      <w:pPr>
        <w:spacing w:line="560" w:lineRule="exact"/>
        <w:ind w:firstLine="645"/>
        <w:rPr>
          <w:rFonts w:hint="eastAsia" w:hAnsi="仿宋_GB2312" w:cs="仿宋_GB2312"/>
        </w:rPr>
      </w:pPr>
      <w:r>
        <w:rPr>
          <w:rFonts w:hint="eastAsia" w:hAnsi="仿宋_GB2312" w:cs="仿宋_GB2312"/>
        </w:rPr>
        <w:t>八都河左岸起止地点：杜村乡长垅村～庙前镇庙前村，划界标准：调查洪水位。外缘边界线长度：19.12公里。</w:t>
      </w:r>
    </w:p>
    <w:p>
      <w:pPr>
        <w:spacing w:line="560" w:lineRule="exact"/>
        <w:ind w:firstLine="645"/>
        <w:rPr>
          <w:rFonts w:hint="eastAsia" w:hAnsi="仿宋_GB2312" w:cs="仿宋_GB2312"/>
        </w:rPr>
      </w:pPr>
      <w:r>
        <w:rPr>
          <w:rFonts w:hint="eastAsia" w:hAnsi="仿宋_GB2312" w:cs="仿宋_GB2312"/>
        </w:rPr>
        <w:t>八都河右岸起止地点：杜村乡长垅村～庙前镇庙前村，划界标准：调查洪水位。外缘边界线长度：18.70公里。</w:t>
      </w:r>
    </w:p>
    <w:p>
      <w:pPr>
        <w:spacing w:line="560" w:lineRule="exact"/>
        <w:ind w:firstLine="420" w:firstLineChars="200"/>
        <w:rPr>
          <w:rFonts w:hint="eastAsia" w:hAnsi="仿宋_GB2312" w:cs="仿宋_GB2312"/>
        </w:rPr>
      </w:pPr>
      <w:r>
        <w:rPr>
          <w:rFonts w:hint="eastAsia" w:hAnsi="仿宋_GB2312" w:cs="仿宋_GB2312"/>
        </w:rPr>
        <w:t>三、王村河：外缘边界线长度38.39公里。</w:t>
      </w:r>
    </w:p>
    <w:p>
      <w:pPr>
        <w:spacing w:line="560" w:lineRule="exact"/>
        <w:ind w:firstLine="645"/>
        <w:rPr>
          <w:rFonts w:hint="eastAsia" w:hAnsi="仿宋_GB2312" w:cs="仿宋_GB2312"/>
        </w:rPr>
      </w:pPr>
      <w:r>
        <w:rPr>
          <w:rFonts w:hint="eastAsia" w:hAnsi="仿宋_GB2312" w:cs="仿宋_GB2312"/>
        </w:rPr>
        <w:t>王村河左岸起止地点：陵阳镇黄石溪村～陵阳镇黄石溪村，划界标准：调查洪水位。外缘边界线长度：18.93公里。</w:t>
      </w:r>
    </w:p>
    <w:p>
      <w:pPr>
        <w:spacing w:line="560" w:lineRule="exact"/>
        <w:ind w:firstLine="645"/>
        <w:rPr>
          <w:rFonts w:hint="eastAsia" w:hAnsi="仿宋_GB2312" w:cs="仿宋_GB2312"/>
        </w:rPr>
      </w:pPr>
      <w:r>
        <w:rPr>
          <w:rFonts w:hint="eastAsia" w:hAnsi="仿宋_GB2312" w:cs="仿宋_GB2312"/>
        </w:rPr>
        <w:t>王村河右岸起止地点：陵阳镇黄石溪村～陵阳镇南阳林场，划界标准：调查洪水位。外缘边界线长度：19.46公里。</w:t>
      </w:r>
    </w:p>
    <w:p>
      <w:pPr>
        <w:spacing w:line="560" w:lineRule="exact"/>
        <w:ind w:firstLine="420" w:firstLineChars="200"/>
        <w:rPr>
          <w:rFonts w:hint="eastAsia" w:hAnsi="仿宋_GB2312" w:cs="仿宋_GB2312"/>
        </w:rPr>
      </w:pPr>
      <w:r>
        <w:rPr>
          <w:rFonts w:hint="eastAsia" w:hAnsi="仿宋_GB2312" w:cs="仿宋_GB2312"/>
        </w:rPr>
        <w:t>四、陵阳河：外缘边界线长度34.19公里。</w:t>
      </w:r>
    </w:p>
    <w:p>
      <w:pPr>
        <w:spacing w:line="560" w:lineRule="exact"/>
        <w:ind w:firstLine="645"/>
        <w:rPr>
          <w:rFonts w:hint="eastAsia" w:hAnsi="仿宋_GB2312" w:cs="仿宋_GB2312"/>
        </w:rPr>
      </w:pPr>
      <w:r>
        <w:rPr>
          <w:rFonts w:hint="eastAsia" w:hAnsi="仿宋_GB2312" w:cs="仿宋_GB2312"/>
        </w:rPr>
        <w:t>陵阳河左岸起止地点：陵阳镇分流村～陵阳镇谢村村，划界标准：调查洪水位。外缘边界线长度：17.14公里。</w:t>
      </w:r>
    </w:p>
    <w:p>
      <w:pPr>
        <w:spacing w:line="560" w:lineRule="exact"/>
        <w:ind w:firstLine="645"/>
        <w:rPr>
          <w:rFonts w:hint="eastAsia" w:hAnsi="仿宋_GB2312" w:cs="仿宋_GB2312"/>
        </w:rPr>
      </w:pPr>
      <w:r>
        <w:rPr>
          <w:rFonts w:hint="eastAsia" w:hAnsi="仿宋_GB2312" w:cs="仿宋_GB2312"/>
        </w:rPr>
        <w:t>陵阳河右岸起止地点：陵阳镇分流村～陵阳镇崇觉村，划界标准：调查洪水位。外缘边界线长度：17.05公里。</w:t>
      </w:r>
    </w:p>
    <w:p>
      <w:pPr>
        <w:spacing w:line="560" w:lineRule="exact"/>
        <w:ind w:firstLine="645"/>
        <w:rPr>
          <w:rFonts w:hint="eastAsia" w:hAnsi="仿宋_GB2312" w:cs="仿宋_GB2312"/>
        </w:rPr>
      </w:pPr>
      <w:r>
        <w:rPr>
          <w:rFonts w:hint="eastAsia" w:hAnsi="仿宋_GB2312" w:cs="仿宋_GB2312"/>
        </w:rPr>
        <w:t>五、东山河：外缘边界线长度56.66公里。</w:t>
      </w:r>
    </w:p>
    <w:p>
      <w:pPr>
        <w:spacing w:line="560" w:lineRule="exact"/>
        <w:ind w:firstLine="645"/>
        <w:rPr>
          <w:rFonts w:hint="eastAsia" w:hAnsi="仿宋_GB2312" w:cs="仿宋_GB2312"/>
        </w:rPr>
      </w:pPr>
      <w:r>
        <w:rPr>
          <w:rFonts w:hint="eastAsia" w:hAnsi="仿宋_GB2312" w:cs="仿宋_GB2312"/>
        </w:rPr>
        <w:t>东山河左岸起止地点：杨田镇缑山村～新河镇团结村，划界标准：调查洪水位。外缘边界线长度28.33公里。</w:t>
      </w:r>
    </w:p>
    <w:p>
      <w:pPr>
        <w:spacing w:line="560" w:lineRule="exact"/>
        <w:ind w:firstLine="645"/>
        <w:rPr>
          <w:rFonts w:hint="eastAsia" w:hAnsi="仿宋_GB2312" w:cs="仿宋_GB2312"/>
        </w:rPr>
      </w:pPr>
      <w:r>
        <w:rPr>
          <w:rFonts w:hint="eastAsia" w:hAnsi="仿宋_GB2312" w:cs="仿宋_GB2312"/>
        </w:rPr>
        <w:t>东山河右岸起止地点：杨田镇缑山28.33公里。</w:t>
      </w:r>
    </w:p>
    <w:p>
      <w:pPr>
        <w:spacing w:line="560" w:lineRule="exact"/>
        <w:ind w:firstLine="420" w:firstLineChars="200"/>
        <w:rPr>
          <w:rFonts w:hint="eastAsia" w:hAnsi="仿宋_GB2312" w:cs="仿宋_GB2312"/>
        </w:rPr>
      </w:pPr>
      <w:r>
        <w:rPr>
          <w:rFonts w:hint="eastAsia" w:hAnsi="仿宋_GB2312" w:cs="仿宋_GB2312"/>
        </w:rPr>
        <w:t>六、南河：外缘边界线长度43.56公里。</w:t>
      </w:r>
    </w:p>
    <w:p>
      <w:pPr>
        <w:spacing w:line="560" w:lineRule="exact"/>
        <w:ind w:firstLine="645"/>
        <w:rPr>
          <w:rFonts w:hint="eastAsia" w:hAnsi="仿宋_GB2312" w:cs="仿宋_GB2312"/>
        </w:rPr>
      </w:pPr>
      <w:r>
        <w:rPr>
          <w:rFonts w:hint="eastAsia" w:hAnsi="仿宋_GB2312" w:cs="仿宋_GB2312"/>
        </w:rPr>
        <w:t>南河左岸起止地点：乔木乡金山村～木镇镇南河村，划界标准：调查洪水位。外缘边界线长度：23.53公里。</w:t>
      </w:r>
    </w:p>
    <w:p>
      <w:pPr>
        <w:spacing w:line="560" w:lineRule="exact"/>
        <w:ind w:firstLine="645"/>
        <w:rPr>
          <w:rFonts w:hint="eastAsia" w:hAnsi="仿宋_GB2312" w:cs="仿宋_GB2312"/>
        </w:rPr>
      </w:pPr>
      <w:r>
        <w:rPr>
          <w:rFonts w:hint="eastAsia" w:hAnsi="仿宋_GB2312" w:cs="仿宋_GB2312"/>
        </w:rPr>
        <w:t>南河右岸起止地点：乔木金山村～木镇镇南河场，划界标准：调查洪水位。外缘边界线长度：20.03公里。</w:t>
      </w:r>
    </w:p>
    <w:p>
      <w:pPr>
        <w:spacing w:line="560" w:lineRule="exact"/>
        <w:ind w:firstLine="420" w:firstLineChars="200"/>
        <w:rPr>
          <w:rFonts w:hint="eastAsia" w:hAnsi="仿宋_GB2312" w:cs="仿宋_GB2312"/>
        </w:rPr>
      </w:pPr>
      <w:r>
        <w:rPr>
          <w:rFonts w:hint="eastAsia" w:hAnsi="仿宋_GB2312" w:cs="仿宋_GB2312"/>
        </w:rPr>
        <w:t>七、酉华河：外缘边界线长度36.25公里。</w:t>
      </w:r>
    </w:p>
    <w:p>
      <w:pPr>
        <w:spacing w:line="560" w:lineRule="exact"/>
        <w:ind w:firstLine="645"/>
        <w:rPr>
          <w:rFonts w:hint="eastAsia" w:hAnsi="仿宋_GB2312" w:cs="仿宋_GB2312"/>
        </w:rPr>
      </w:pPr>
      <w:r>
        <w:rPr>
          <w:rFonts w:hint="eastAsia" w:hAnsi="仿宋_GB2312" w:cs="仿宋_GB2312"/>
        </w:rPr>
        <w:t>酉华河左岸起止地点：酉华林场～酉华镇石安村，划界标准：调查洪水位。外缘边界线长度：18.13公里。</w:t>
      </w:r>
    </w:p>
    <w:p>
      <w:pPr>
        <w:spacing w:line="560" w:lineRule="exact"/>
        <w:ind w:firstLine="645"/>
        <w:rPr>
          <w:rFonts w:hint="eastAsia" w:hAnsi="仿宋_GB2312" w:cs="仿宋_GB2312"/>
        </w:rPr>
      </w:pPr>
      <w:r>
        <w:rPr>
          <w:rFonts w:hint="eastAsia" w:hAnsi="仿宋_GB2312" w:cs="仿宋_GB2312"/>
        </w:rPr>
        <w:t>酉华河右岸起止地点：酉华林场～酉华镇金峰村，划界标准：调查洪水位。外缘边界线长度：18.12公里。</w:t>
      </w:r>
    </w:p>
    <w:p>
      <w:pPr>
        <w:spacing w:line="560" w:lineRule="exact"/>
        <w:ind w:firstLine="420" w:firstLineChars="200"/>
        <w:rPr>
          <w:rFonts w:hint="eastAsia" w:hAnsi="仿宋_GB2312" w:cs="仿宋_GB2312"/>
        </w:rPr>
      </w:pPr>
      <w:r>
        <w:rPr>
          <w:rFonts w:hint="eastAsia" w:hAnsi="仿宋_GB2312" w:cs="仿宋_GB2312"/>
        </w:rPr>
        <w:t>八、宋冲河：外缘边界线长度33.45公里。</w:t>
      </w:r>
    </w:p>
    <w:p>
      <w:pPr>
        <w:spacing w:line="560" w:lineRule="exact"/>
        <w:ind w:firstLine="645"/>
        <w:rPr>
          <w:rFonts w:hint="eastAsia" w:hAnsi="仿宋_GB2312" w:cs="仿宋_GB2312"/>
        </w:rPr>
      </w:pPr>
      <w:r>
        <w:rPr>
          <w:rFonts w:hint="eastAsia" w:hAnsi="仿宋_GB2312" w:cs="仿宋_GB2312"/>
        </w:rPr>
        <w:t>宋冲河左岸起止地点：酉华林场～酉华镇朝华村，划界标准：调查洪水位。外缘边界线长度：16.65公里。</w:t>
      </w:r>
    </w:p>
    <w:p>
      <w:pPr>
        <w:spacing w:line="560" w:lineRule="exact"/>
        <w:ind w:firstLine="645"/>
        <w:rPr>
          <w:rFonts w:hint="eastAsia" w:hAnsi="仿宋_GB2312" w:cs="仿宋_GB2312"/>
        </w:rPr>
      </w:pPr>
      <w:r>
        <w:rPr>
          <w:rFonts w:hint="eastAsia" w:hAnsi="仿宋_GB2312" w:cs="仿宋_GB2312"/>
        </w:rPr>
        <w:t>宋冲河右岸起止地点：酉华林场～酉华镇金峰村，划界标准：调查洪水位。外缘边界线长度：16.80公里。</w:t>
      </w:r>
    </w:p>
    <w:p>
      <w:pPr>
        <w:spacing w:line="560" w:lineRule="exact"/>
        <w:ind w:firstLine="420" w:firstLineChars="200"/>
        <w:rPr>
          <w:rFonts w:hint="eastAsia" w:hAnsi="仿宋_GB2312" w:cs="仿宋_GB2312"/>
        </w:rPr>
      </w:pPr>
      <w:r>
        <w:rPr>
          <w:rFonts w:hint="eastAsia" w:hAnsi="仿宋_GB2312" w:cs="仿宋_GB2312"/>
        </w:rPr>
        <w:t>九、中分河：外缘边界线长度32.02公里。</w:t>
      </w:r>
    </w:p>
    <w:p>
      <w:pPr>
        <w:spacing w:line="560" w:lineRule="exact"/>
        <w:ind w:firstLine="645"/>
        <w:rPr>
          <w:rFonts w:hint="eastAsia" w:hAnsi="仿宋_GB2312" w:cs="仿宋_GB2312"/>
        </w:rPr>
      </w:pPr>
      <w:r>
        <w:rPr>
          <w:rFonts w:hint="eastAsia" w:hAnsi="仿宋_GB2312" w:cs="仿宋_GB2312"/>
        </w:rPr>
        <w:t>中分河左岸起止地点：丁桥镇独龙村～丁桥镇丁桥村，划界标准：调查洪水位。外缘边界线长度：16.07公里。</w:t>
      </w:r>
    </w:p>
    <w:p>
      <w:pPr>
        <w:spacing w:line="560" w:lineRule="exact"/>
        <w:ind w:firstLine="645"/>
        <w:rPr>
          <w:rFonts w:hint="eastAsia" w:hAnsi="仿宋_GB2312" w:cs="仿宋_GB2312"/>
        </w:rPr>
      </w:pPr>
      <w:r>
        <w:rPr>
          <w:rFonts w:hint="eastAsia" w:hAnsi="仿宋_GB2312" w:cs="仿宋_GB2312"/>
        </w:rPr>
        <w:t>中分河右岸起止地点：丁桥镇独龙村～丁桥镇小稻圩，划界标准：无堤段为调查洪水位，有堤段为堤脚线外10米。外缘边界线长度：15.95公里。</w:t>
      </w:r>
    </w:p>
    <w:p>
      <w:pPr>
        <w:spacing w:line="560" w:lineRule="exact"/>
        <w:rPr>
          <w:rFonts w:hint="eastAsia" w:hAnsi="仿宋_GB2312" w:cs="仿宋_GB2312"/>
        </w:rPr>
      </w:pPr>
    </w:p>
    <w:p>
      <w:pPr>
        <w:spacing w:line="560" w:lineRule="exact"/>
        <w:ind w:firstLine="420" w:firstLineChars="200"/>
        <w:rPr>
          <w:rFonts w:hint="eastAsia" w:hAnsi="仿宋_GB2312" w:cs="仿宋_GB2312"/>
        </w:rPr>
      </w:pPr>
      <w:r>
        <w:rPr>
          <w:rFonts w:hint="eastAsia" w:hAnsi="仿宋_GB2312" w:cs="仿宋_GB2312"/>
        </w:rPr>
        <w:drawing>
          <wp:anchor distT="0" distB="0" distL="114300" distR="114300" simplePos="0" relativeHeight="251691008" behindDoc="1" locked="0" layoutInCell="1" allowOverlap="1">
            <wp:simplePos x="0" y="0"/>
            <wp:positionH relativeFrom="column">
              <wp:posOffset>1352550</wp:posOffset>
            </wp:positionH>
            <wp:positionV relativeFrom="paragraph">
              <wp:posOffset>47625</wp:posOffset>
            </wp:positionV>
            <wp:extent cx="3175000" cy="1663700"/>
            <wp:effectExtent l="0" t="0" r="3175" b="13335"/>
            <wp:wrapNone/>
            <wp:docPr id="1" name="图片 2" descr="DBSTEP_MARK&#13;&#10;FILENAME=1603948174953.doc&#13;&#10;MARKNAME=青阳县人民政府&#13;&#10;USERNAME=张超&#13;&#10;DATETIME=2020-10-29 13:19:27&#13;&#10;MARKGUID={9D8AA657-050F-4355-BF84-F8917AAD4D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DBSTEP_MARK&#13;&#10;FILENAME=1603948174953.doc&#13;&#10;MARKNAME=青阳县人民政府&#13;&#10;USERNAME=张超&#13;&#10;DATETIME=2020-10-29 13:19:27&#13;&#10;MARKGUID={9D8AA657-050F-4355-BF84-F8917AAD4DC4}"/>
                    <pic:cNvPicPr>
                      <a:picLocks noChangeAspect="1"/>
                    </pic:cNvPicPr>
                  </pic:nvPicPr>
                  <pic:blipFill>
                    <a:blip r:embed="rId10">
                      <a:clrChange>
                        <a:clrFrom>
                          <a:srgbClr val="FFFFFF"/>
                        </a:clrFrom>
                        <a:clrTo>
                          <a:srgbClr val="FFFFFF">
                            <a:alpha val="0"/>
                          </a:srgbClr>
                        </a:clrTo>
                      </a:clrChange>
                    </a:blip>
                    <a:stretch>
                      <a:fillRect/>
                    </a:stretch>
                  </pic:blipFill>
                  <pic:spPr>
                    <a:xfrm>
                      <a:off x="0" y="0"/>
                      <a:ext cx="3175000" cy="1663700"/>
                    </a:xfrm>
                    <a:prstGeom prst="rect">
                      <a:avLst/>
                    </a:prstGeom>
                    <a:noFill/>
                    <a:ln>
                      <a:noFill/>
                    </a:ln>
                  </pic:spPr>
                </pic:pic>
              </a:graphicData>
            </a:graphic>
          </wp:anchor>
        </w:drawing>
      </w:r>
      <w:r>
        <w:rPr>
          <w:rFonts w:hint="eastAsia" w:hAnsi="仿宋_GB2312" w:cs="仿宋_GB2312"/>
        </w:rPr>
        <w:t>附件：东河等九条河流河道管理范围划定成果</w:t>
      </w:r>
    </w:p>
    <w:p>
      <w:pPr>
        <w:spacing w:line="560" w:lineRule="exact"/>
        <w:ind w:firstLine="645"/>
        <w:rPr>
          <w:rFonts w:hint="eastAsia" w:hAnsi="仿宋_GB2312" w:cs="仿宋_GB2312"/>
        </w:rPr>
      </w:pPr>
      <w:r>
        <w:rPr>
          <w:rFonts w:hint="eastAsia" w:hAnsi="仿宋_GB2312" w:cs="仿宋_GB2312"/>
        </w:rPr>
        <w:t xml:space="preserve">  </w:t>
      </w:r>
    </w:p>
    <w:p>
      <w:pPr>
        <w:spacing w:line="560" w:lineRule="exact"/>
        <w:rPr>
          <w:rFonts w:hint="eastAsia" w:hAnsi="仿宋_GB2312" w:cs="仿宋_GB2312"/>
        </w:rPr>
      </w:pPr>
      <w:r>
        <w:rPr>
          <w:rFonts w:hint="eastAsia" w:hAnsi="仿宋_GB2312" w:cs="仿宋_GB2312"/>
          <w:lang w:val="en-US" w:eastAsia="zh-CN"/>
        </w:rPr>
        <w:t xml:space="preserve">                                                  </w:t>
      </w:r>
      <w:r>
        <w:rPr>
          <w:rFonts w:hint="eastAsia" w:hAnsi="仿宋_GB2312" w:cs="仿宋_GB2312"/>
        </w:rPr>
        <w:t>青阳县人民政府</w:t>
      </w:r>
    </w:p>
    <w:p>
      <w:pPr>
        <w:spacing w:line="560" w:lineRule="exact"/>
        <w:ind w:firstLine="5250" w:firstLineChars="2500"/>
        <w:rPr>
          <w:rFonts w:hint="eastAsia" w:hAnsi="仿宋_GB2312" w:cs="仿宋_GB2312"/>
        </w:rPr>
      </w:pPr>
      <w:r>
        <w:rPr>
          <w:rFonts w:hint="eastAsia" w:hAnsi="仿宋_GB2312" w:cs="仿宋_GB2312"/>
        </w:rPr>
        <w:t>2020年10月21日</w:t>
      </w:r>
    </w:p>
    <w:p>
      <w:pPr>
        <w:jc w:val="center"/>
        <w:rPr>
          <w:rFonts w:hAnsi="宋体" w:cs="宋体"/>
          <w:color w:val="000000"/>
          <w:kern w:val="0"/>
        </w:rPr>
      </w:pPr>
    </w:p>
    <w:p>
      <w:pPr>
        <w:jc w:val="center"/>
        <w:rPr>
          <w:rFonts w:hAnsi="宋体" w:cs="宋体"/>
          <w:color w:val="000000"/>
          <w:kern w:val="0"/>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spacing w:line="580" w:lineRule="exact"/>
        <w:jc w:val="center"/>
        <w:rPr>
          <w:rFonts w:hint="eastAsia" w:hAnsi="仿宋_GB2312" w:cs="仿宋_GB2312"/>
        </w:rPr>
      </w:pPr>
      <w:r>
        <w:rPr>
          <w:rFonts w:hint="eastAsia" w:ascii="黑体" w:hAnsi="黑体" w:eastAsia="黑体" w:cs="黑体"/>
          <w:kern w:val="0"/>
          <w:sz w:val="28"/>
          <w:szCs w:val="28"/>
          <w:shd w:val="clear" w:color="auto" w:fill="FFFFFF"/>
          <w:lang w:val="en-US" w:eastAsia="zh-CN" w:bidi="ar-SA"/>
        </w:rPr>
        <w:t>青阳县人民政府办公室关于印发青阳县重污染天气应急预案的通知</w:t>
      </w:r>
      <w:r>
        <w:rPr>
          <w:rFonts w:hint="eastAsia" w:hAnsi="仿宋_GB2312" w:cs="仿宋_GB2312"/>
        </w:rPr>
        <w:t>各乡镇人民政府，县开发区管委会，县政府各部门、各直属机构，驻青有关单位：</w:t>
      </w:r>
    </w:p>
    <w:p>
      <w:pPr>
        <w:spacing w:line="580" w:lineRule="exact"/>
        <w:ind w:firstLine="420" w:firstLineChars="200"/>
        <w:jc w:val="left"/>
        <w:rPr>
          <w:rFonts w:hint="eastAsia" w:hAnsi="仿宋_GB2312" w:cs="仿宋_GB2312"/>
        </w:rPr>
      </w:pPr>
      <w:r>
        <w:drawing>
          <wp:anchor distT="0" distB="0" distL="114300" distR="114300" simplePos="0" relativeHeight="251742208" behindDoc="1" locked="0" layoutInCell="1" allowOverlap="1">
            <wp:simplePos x="0" y="0"/>
            <wp:positionH relativeFrom="column">
              <wp:posOffset>1371600</wp:posOffset>
            </wp:positionH>
            <wp:positionV relativeFrom="paragraph">
              <wp:posOffset>491490</wp:posOffset>
            </wp:positionV>
            <wp:extent cx="2908300" cy="1701800"/>
            <wp:effectExtent l="0" t="0" r="3175" b="13335"/>
            <wp:wrapNone/>
            <wp:docPr id="2" name="图片 3" descr="DBSTEP_MARK&#13;&#10;FILENAME=1602812452359.doc&#13;&#10;MARKNAME=青阳县人民政府办公室&#13;&#10;USERNAME=张超&#13;&#10;DATETIME=2020-10-16 11:09:42&#13;&#10;MARKGUID={5E83DAAF-EB9D-4CA0-8CF0-198F931ECA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BSTEP_MARK&#13;&#10;FILENAME=1602812452359.doc&#13;&#10;MARKNAME=青阳县人民政府办公室&#13;&#10;USERNAME=张超&#13;&#10;DATETIME=2020-10-16 11:09:42&#13;&#10;MARKGUID={5E83DAAF-EB9D-4CA0-8CF0-198F931ECA41}"/>
                    <pic:cNvPicPr>
                      <a:picLocks noChangeAspect="1"/>
                    </pic:cNvPicPr>
                  </pic:nvPicPr>
                  <pic:blipFill>
                    <a:blip r:embed="rId11">
                      <a:clrChange>
                        <a:clrFrom>
                          <a:srgbClr val="FFFFFF"/>
                        </a:clrFrom>
                        <a:clrTo>
                          <a:srgbClr val="FFFFFF">
                            <a:alpha val="0"/>
                          </a:srgbClr>
                        </a:clrTo>
                      </a:clrChange>
                    </a:blip>
                    <a:stretch>
                      <a:fillRect/>
                    </a:stretch>
                  </pic:blipFill>
                  <pic:spPr>
                    <a:xfrm>
                      <a:off x="0" y="0"/>
                      <a:ext cx="2908300" cy="1701800"/>
                    </a:xfrm>
                    <a:prstGeom prst="rect">
                      <a:avLst/>
                    </a:prstGeom>
                    <a:noFill/>
                    <a:ln>
                      <a:noFill/>
                    </a:ln>
                  </pic:spPr>
                </pic:pic>
              </a:graphicData>
            </a:graphic>
          </wp:anchor>
        </w:drawing>
      </w:r>
      <w:r>
        <w:rPr>
          <w:rFonts w:hint="eastAsia" w:hAnsi="仿宋_GB2312" w:cs="仿宋_GB2312"/>
        </w:rPr>
        <w:t>《青阳县重污染天气应急预案》已经县政府同意，现印发给你们，请遵照执行。</w:t>
      </w:r>
    </w:p>
    <w:p>
      <w:pPr>
        <w:spacing w:line="580" w:lineRule="exact"/>
        <w:jc w:val="right"/>
        <w:rPr>
          <w:rFonts w:hint="eastAsia" w:hAnsi="仿宋_GB2312" w:cs="仿宋_GB2312"/>
        </w:rPr>
      </w:pPr>
    </w:p>
    <w:p>
      <w:pPr>
        <w:spacing w:line="580" w:lineRule="exact"/>
        <w:jc w:val="right"/>
        <w:rPr>
          <w:rFonts w:hint="eastAsia" w:hAnsi="仿宋_GB2312" w:cs="仿宋_GB2312"/>
        </w:rPr>
      </w:pPr>
    </w:p>
    <w:p>
      <w:pPr>
        <w:spacing w:line="580" w:lineRule="exact"/>
        <w:jc w:val="center"/>
        <w:rPr>
          <w:rFonts w:hint="eastAsia" w:hAnsi="仿宋_GB2312" w:cs="仿宋_GB2312"/>
        </w:rPr>
      </w:pPr>
      <w:r>
        <w:rPr>
          <w:rFonts w:hint="eastAsia" w:hAnsi="仿宋_GB2312" w:cs="仿宋_GB2312"/>
        </w:rPr>
        <w:t xml:space="preserve">                青阳县人民政府办公室</w:t>
      </w:r>
    </w:p>
    <w:p>
      <w:pPr>
        <w:spacing w:line="580" w:lineRule="exact"/>
        <w:jc w:val="center"/>
        <w:rPr>
          <w:rFonts w:hint="eastAsia"/>
        </w:rPr>
      </w:pPr>
      <w:r>
        <w:rPr>
          <w:rFonts w:hint="eastAsia"/>
        </w:rPr>
        <w:t xml:space="preserve">                 2020年10月13日</w:t>
      </w:r>
    </w:p>
    <w:p>
      <w:pPr>
        <w:spacing w:line="580" w:lineRule="exact"/>
        <w:jc w:val="center"/>
        <w:rPr>
          <w:rFonts w:hint="eastAsia" w:hAnsi="仿宋_GB2312" w:cs="仿宋_GB2312"/>
        </w:rPr>
      </w:pPr>
    </w:p>
    <w:p>
      <w:pPr>
        <w:ind w:firstLine="420" w:firstLineChars="200"/>
        <w:rPr>
          <w:rFonts w:hint="eastAsia"/>
        </w:rPr>
      </w:pPr>
      <w:r>
        <w:rPr>
          <w:rFonts w:hint="eastAsia" w:hAnsi="仿宋_GB2312" w:cs="仿宋_GB2312"/>
        </w:rPr>
        <w:t>（此件公开发布）</w:t>
      </w:r>
    </w:p>
    <w:p>
      <w:pPr>
        <w:outlineLvl w:val="0"/>
        <w:rPr>
          <w:rFonts w:hint="eastAsia" w:ascii="黑体" w:hAnsi="黑体" w:eastAsia="黑体" w:cs="黑体"/>
          <w:b/>
          <w:bCs/>
          <w:sz w:val="52"/>
          <w:szCs w:val="52"/>
        </w:rPr>
      </w:pPr>
      <w:bookmarkStart w:id="1" w:name="_Toc19672"/>
    </w:p>
    <w:p>
      <w:pPr>
        <w:jc w:val="center"/>
        <w:outlineLvl w:val="0"/>
        <w:rPr>
          <w:rFonts w:hint="eastAsia" w:ascii="黑体" w:hAnsi="黑体" w:eastAsia="黑体" w:cs="黑体"/>
          <w:b/>
          <w:bCs/>
          <w:sz w:val="52"/>
          <w:szCs w:val="52"/>
        </w:rPr>
      </w:pPr>
    </w:p>
    <w:p>
      <w:pPr>
        <w:jc w:val="center"/>
        <w:outlineLvl w:val="0"/>
        <w:rPr>
          <w:rFonts w:hint="eastAsia" w:ascii="黑体" w:hAnsi="黑体" w:eastAsia="黑体" w:cs="黑体"/>
          <w:b/>
          <w:bCs/>
          <w:sz w:val="52"/>
          <w:szCs w:val="52"/>
        </w:rPr>
      </w:pPr>
    </w:p>
    <w:p>
      <w:pPr>
        <w:jc w:val="center"/>
        <w:outlineLvl w:val="0"/>
        <w:rPr>
          <w:rFonts w:hint="eastAsia" w:ascii="黑体" w:hAnsi="黑体" w:eastAsia="黑体" w:cs="黑体"/>
          <w:b/>
          <w:bCs/>
          <w:sz w:val="52"/>
          <w:szCs w:val="52"/>
        </w:rPr>
      </w:pPr>
    </w:p>
    <w:p>
      <w:pPr>
        <w:jc w:val="center"/>
        <w:outlineLvl w:val="0"/>
        <w:rPr>
          <w:rFonts w:hint="eastAsia" w:ascii="黑体" w:hAnsi="黑体" w:eastAsia="黑体" w:cs="黑体"/>
          <w:b/>
          <w:bCs/>
          <w:sz w:val="52"/>
          <w:szCs w:val="52"/>
        </w:rPr>
      </w:pPr>
    </w:p>
    <w:p>
      <w:pPr>
        <w:jc w:val="center"/>
        <w:outlineLvl w:val="0"/>
        <w:rPr>
          <w:rFonts w:hint="eastAsia" w:ascii="黑体" w:hAnsi="黑体" w:eastAsia="黑体" w:cs="黑体"/>
          <w:b/>
          <w:bCs/>
          <w:sz w:val="52"/>
          <w:szCs w:val="52"/>
        </w:rPr>
      </w:pPr>
    </w:p>
    <w:p>
      <w:pPr>
        <w:jc w:val="center"/>
        <w:outlineLvl w:val="0"/>
        <w:rPr>
          <w:rFonts w:hint="eastAsia" w:ascii="黑体" w:hAnsi="黑体" w:eastAsia="黑体" w:cs="黑体"/>
          <w:b/>
          <w:bCs/>
          <w:sz w:val="52"/>
          <w:szCs w:val="52"/>
        </w:rPr>
      </w:pPr>
      <w:r>
        <w:rPr>
          <w:rFonts w:hint="eastAsia" w:ascii="黑体" w:hAnsi="黑体" w:eastAsia="黑体" w:cs="黑体"/>
          <w:b/>
          <w:bCs/>
          <w:sz w:val="52"/>
          <w:szCs w:val="52"/>
        </w:rPr>
        <w:t>青阳县重污染天气应急预案</w:t>
      </w:r>
      <w:bookmarkEnd w:id="1"/>
    </w:p>
    <w:p>
      <w:pPr>
        <w:outlineLvl w:val="0"/>
        <w:rPr>
          <w:rFonts w:hint="eastAsia" w:ascii="黑体" w:hAnsi="黑体" w:eastAsia="黑体" w:cs="黑体"/>
          <w:sz w:val="36"/>
          <w:szCs w:val="36"/>
        </w:rPr>
      </w:pPr>
      <w:bookmarkStart w:id="2" w:name="_Toc18399"/>
    </w:p>
    <w:p>
      <w:pPr>
        <w:jc w:val="center"/>
        <w:outlineLvl w:val="0"/>
        <w:rPr>
          <w:rFonts w:hint="eastAsia" w:ascii="黑体" w:hAnsi="黑体" w:eastAsia="黑体" w:cs="黑体"/>
          <w:sz w:val="36"/>
          <w:szCs w:val="36"/>
        </w:rPr>
      </w:pPr>
      <w:r>
        <w:rPr>
          <w:rFonts w:hint="eastAsia" w:ascii="黑体" w:hAnsi="黑体" w:eastAsia="黑体" w:cs="黑体"/>
          <w:sz w:val="36"/>
          <w:szCs w:val="36"/>
        </w:rPr>
        <w:t>青阳县人民政府</w:t>
      </w:r>
      <w:bookmarkEnd w:id="2"/>
    </w:p>
    <w:p>
      <w:pPr>
        <w:jc w:val="center"/>
        <w:outlineLvl w:val="0"/>
        <w:rPr>
          <w:rFonts w:ascii="黑体" w:hAnsi="黑体" w:eastAsia="黑体" w:cs="黑体"/>
          <w:sz w:val="36"/>
          <w:szCs w:val="36"/>
        </w:rPr>
        <w:sectPr>
          <w:footerReference r:id="rId5" w:type="first"/>
          <w:footerReference r:id="rId3" w:type="default"/>
          <w:footerReference r:id="rId4" w:type="even"/>
          <w:pgSz w:w="11906" w:h="16838"/>
          <w:pgMar w:top="1440" w:right="1800" w:bottom="1440" w:left="1800" w:header="851" w:footer="992" w:gutter="0"/>
          <w:pgNumType w:fmt="numberInDash"/>
          <w:cols w:space="425" w:num="1"/>
          <w:docGrid w:type="lines" w:linePitch="312" w:charSpace="0"/>
        </w:sectPr>
      </w:pPr>
      <w:bookmarkStart w:id="3" w:name="_Toc29221"/>
      <w:r>
        <w:rPr>
          <w:rFonts w:hint="eastAsia" w:ascii="黑体" w:hAnsi="黑体" w:eastAsia="黑体" w:cs="黑体"/>
          <w:sz w:val="36"/>
          <w:szCs w:val="36"/>
        </w:rPr>
        <w:t>2020年10月</w:t>
      </w:r>
      <w:bookmarkEnd w:id="3"/>
    </w:p>
    <w:p>
      <w:pPr>
        <w:jc w:val="center"/>
        <w:rPr>
          <w:sz w:val="44"/>
          <w:szCs w:val="52"/>
        </w:rPr>
      </w:pPr>
      <w:bookmarkStart w:id="4" w:name="_Toc11793_WPSOffice_Level1"/>
      <w:r>
        <w:rPr>
          <w:rFonts w:ascii="宋体" w:hAnsi="宋体"/>
          <w:sz w:val="44"/>
          <w:szCs w:val="52"/>
        </w:rPr>
        <w:t>目录</w:t>
      </w:r>
    </w:p>
    <w:p>
      <w:pPr>
        <w:pStyle w:val="9"/>
        <w:tabs>
          <w:tab w:val="right" w:leader="dot" w:pos="9070"/>
        </w:tabs>
      </w:pPr>
      <w:r>
        <w:fldChar w:fldCharType="begin"/>
      </w:r>
      <w:r>
        <w:instrText xml:space="preserve">TOC \o "1-3" \h \u </w:instrText>
      </w:r>
      <w:r>
        <w:fldChar w:fldCharType="separate"/>
      </w:r>
    </w:p>
    <w:p>
      <w:pPr>
        <w:pStyle w:val="9"/>
        <w:tabs>
          <w:tab w:val="right" w:leader="dot" w:pos="9070"/>
        </w:tabs>
        <w:spacing w:line="360" w:lineRule="auto"/>
        <w:rPr>
          <w:rFonts w:hint="eastAsia"/>
          <w:sz w:val="24"/>
          <w:szCs w:val="32"/>
        </w:rPr>
      </w:pPr>
      <w:r>
        <w:rPr>
          <w:sz w:val="24"/>
          <w:szCs w:val="32"/>
        </w:rPr>
        <w:fldChar w:fldCharType="begin"/>
      </w:r>
      <w:r>
        <w:rPr>
          <w:sz w:val="24"/>
          <w:szCs w:val="32"/>
        </w:rPr>
        <w:instrText xml:space="preserve"> HYPERLINK \l _Toc29221 </w:instrText>
      </w:r>
      <w:r>
        <w:rPr>
          <w:sz w:val="24"/>
          <w:szCs w:val="32"/>
        </w:rPr>
        <w:fldChar w:fldCharType="separate"/>
      </w:r>
      <w:r>
        <w:rPr>
          <w:rFonts w:hint="eastAsia" w:ascii="黑体" w:hAnsi="黑体" w:eastAsia="黑体" w:cs="黑体"/>
          <w:sz w:val="24"/>
          <w:szCs w:val="32"/>
        </w:rPr>
        <w:t>1 总则</w:t>
      </w:r>
      <w:r>
        <w:rPr>
          <w:sz w:val="24"/>
          <w:szCs w:val="32"/>
        </w:rPr>
        <w:tab/>
      </w:r>
      <w:r>
        <w:rPr>
          <w:rFonts w:hint="eastAsia"/>
          <w:sz w:val="24"/>
          <w:szCs w:val="32"/>
        </w:rPr>
        <w:t>3</w:t>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_Toc15364 </w:instrText>
      </w:r>
      <w:r>
        <w:rPr>
          <w:sz w:val="24"/>
          <w:szCs w:val="32"/>
        </w:rPr>
        <w:fldChar w:fldCharType="separate"/>
      </w:r>
      <w:r>
        <w:rPr>
          <w:rFonts w:hint="eastAsia" w:ascii="仿宋" w:hAnsi="仿宋" w:eastAsia="仿宋_GB2312" w:cs="宋体"/>
          <w:kern w:val="0"/>
          <w:sz w:val="24"/>
          <w:szCs w:val="40"/>
        </w:rPr>
        <w:t>1.1 编制目的</w:t>
      </w:r>
      <w:r>
        <w:rPr>
          <w:sz w:val="24"/>
          <w:szCs w:val="32"/>
        </w:rPr>
        <w:tab/>
      </w:r>
      <w:r>
        <w:rPr>
          <w:rFonts w:hint="eastAsia"/>
          <w:sz w:val="24"/>
          <w:szCs w:val="32"/>
        </w:rPr>
        <w:t>3</w:t>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_Toc27584 </w:instrText>
      </w:r>
      <w:r>
        <w:rPr>
          <w:sz w:val="24"/>
          <w:szCs w:val="32"/>
        </w:rPr>
        <w:fldChar w:fldCharType="separate"/>
      </w:r>
      <w:r>
        <w:rPr>
          <w:rFonts w:hint="eastAsia" w:ascii="仿宋" w:hAnsi="仿宋" w:eastAsia="仿宋_GB2312" w:cs="宋体"/>
          <w:kern w:val="0"/>
          <w:sz w:val="24"/>
          <w:szCs w:val="40"/>
        </w:rPr>
        <w:t>1.2 编制依据</w:t>
      </w:r>
      <w:r>
        <w:rPr>
          <w:sz w:val="24"/>
          <w:szCs w:val="32"/>
        </w:rPr>
        <w:tab/>
      </w:r>
      <w:r>
        <w:rPr>
          <w:rFonts w:hint="eastAsia"/>
          <w:sz w:val="24"/>
          <w:szCs w:val="32"/>
        </w:rPr>
        <w:t>3</w:t>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_Toc15927 </w:instrText>
      </w:r>
      <w:r>
        <w:rPr>
          <w:sz w:val="24"/>
          <w:szCs w:val="32"/>
        </w:rPr>
        <w:fldChar w:fldCharType="separate"/>
      </w:r>
      <w:r>
        <w:rPr>
          <w:rFonts w:hint="eastAsia" w:ascii="仿宋" w:hAnsi="仿宋" w:eastAsia="仿宋_GB2312" w:cs="宋体"/>
          <w:kern w:val="0"/>
          <w:sz w:val="24"/>
          <w:szCs w:val="40"/>
        </w:rPr>
        <w:t>1.3 适用范围</w:t>
      </w:r>
      <w:r>
        <w:rPr>
          <w:sz w:val="24"/>
          <w:szCs w:val="32"/>
        </w:rPr>
        <w:tab/>
      </w:r>
      <w:r>
        <w:rPr>
          <w:rFonts w:hint="eastAsia"/>
          <w:sz w:val="24"/>
          <w:szCs w:val="32"/>
        </w:rPr>
        <w:t>3</w:t>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_Toc17597 </w:instrText>
      </w:r>
      <w:r>
        <w:rPr>
          <w:sz w:val="24"/>
          <w:szCs w:val="32"/>
        </w:rPr>
        <w:fldChar w:fldCharType="separate"/>
      </w:r>
      <w:r>
        <w:rPr>
          <w:rFonts w:hint="eastAsia" w:ascii="仿宋" w:hAnsi="仿宋" w:eastAsia="仿宋_GB2312" w:cs="宋体"/>
          <w:kern w:val="0"/>
          <w:sz w:val="24"/>
          <w:szCs w:val="40"/>
        </w:rPr>
        <w:t>1.4 工作原则</w:t>
      </w:r>
      <w:r>
        <w:rPr>
          <w:sz w:val="24"/>
          <w:szCs w:val="32"/>
        </w:rPr>
        <w:tab/>
      </w:r>
      <w:r>
        <w:rPr>
          <w:rFonts w:hint="eastAsia"/>
          <w:sz w:val="24"/>
          <w:szCs w:val="32"/>
        </w:rPr>
        <w:t>3</w:t>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_Toc3737 </w:instrText>
      </w:r>
      <w:r>
        <w:rPr>
          <w:sz w:val="24"/>
          <w:szCs w:val="32"/>
        </w:rPr>
        <w:fldChar w:fldCharType="separate"/>
      </w:r>
      <w:r>
        <w:rPr>
          <w:rFonts w:hint="eastAsia" w:ascii="仿宋" w:hAnsi="仿宋" w:eastAsia="仿宋_GB2312" w:cs="宋体"/>
          <w:kern w:val="0"/>
          <w:sz w:val="24"/>
          <w:szCs w:val="40"/>
        </w:rPr>
        <w:t>1.5 预案体系</w:t>
      </w:r>
      <w:r>
        <w:rPr>
          <w:sz w:val="24"/>
          <w:szCs w:val="32"/>
        </w:rPr>
        <w:tab/>
      </w:r>
      <w:r>
        <w:rPr>
          <w:rFonts w:hint="eastAsia"/>
          <w:sz w:val="24"/>
          <w:szCs w:val="32"/>
        </w:rPr>
        <w:t>4</w:t>
      </w:r>
      <w:r>
        <w:rPr>
          <w:sz w:val="24"/>
          <w:szCs w:val="32"/>
        </w:rPr>
        <w:fldChar w:fldCharType="end"/>
      </w:r>
    </w:p>
    <w:p>
      <w:pPr>
        <w:pStyle w:val="9"/>
        <w:tabs>
          <w:tab w:val="right" w:leader="dot" w:pos="9070"/>
        </w:tabs>
        <w:spacing w:line="360" w:lineRule="auto"/>
        <w:rPr>
          <w:sz w:val="24"/>
          <w:szCs w:val="32"/>
        </w:rPr>
      </w:pPr>
      <w:r>
        <w:rPr>
          <w:sz w:val="24"/>
          <w:szCs w:val="32"/>
        </w:rPr>
        <w:fldChar w:fldCharType="begin"/>
      </w:r>
      <w:r>
        <w:rPr>
          <w:sz w:val="24"/>
          <w:szCs w:val="32"/>
        </w:rPr>
        <w:instrText xml:space="preserve"> HYPERLINK \l _Toc21297 </w:instrText>
      </w:r>
      <w:r>
        <w:rPr>
          <w:sz w:val="24"/>
          <w:szCs w:val="32"/>
        </w:rPr>
        <w:fldChar w:fldCharType="separate"/>
      </w:r>
      <w:r>
        <w:rPr>
          <w:rFonts w:hint="eastAsia" w:ascii="黑体" w:hAnsi="仿宋" w:eastAsia="黑体" w:cs="宋体"/>
          <w:bCs/>
          <w:kern w:val="0"/>
          <w:sz w:val="24"/>
          <w:szCs w:val="44"/>
        </w:rPr>
        <w:t>2 组织指挥体系</w:t>
      </w:r>
      <w:r>
        <w:rPr>
          <w:sz w:val="24"/>
          <w:szCs w:val="32"/>
        </w:rPr>
        <w:tab/>
      </w:r>
      <w:r>
        <w:rPr>
          <w:rFonts w:hint="eastAsia"/>
          <w:sz w:val="24"/>
          <w:szCs w:val="32"/>
        </w:rPr>
        <w:t>5</w:t>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_Toc12178 </w:instrText>
      </w:r>
      <w:r>
        <w:rPr>
          <w:sz w:val="24"/>
          <w:szCs w:val="32"/>
        </w:rPr>
        <w:fldChar w:fldCharType="separate"/>
      </w:r>
      <w:r>
        <w:rPr>
          <w:rFonts w:hint="eastAsia" w:ascii="仿宋" w:hAnsi="仿宋" w:eastAsia="仿宋_GB2312" w:cs="宋体"/>
          <w:kern w:val="0"/>
          <w:sz w:val="24"/>
          <w:szCs w:val="40"/>
        </w:rPr>
        <w:t>2.1 县重污染天气应急工作领导小组</w:t>
      </w:r>
      <w:r>
        <w:rPr>
          <w:sz w:val="24"/>
          <w:szCs w:val="32"/>
        </w:rPr>
        <w:tab/>
      </w:r>
      <w:r>
        <w:rPr>
          <w:rFonts w:hint="eastAsia"/>
          <w:sz w:val="24"/>
          <w:szCs w:val="32"/>
        </w:rPr>
        <w:t>5</w:t>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_Toc8919 </w:instrText>
      </w:r>
      <w:r>
        <w:rPr>
          <w:sz w:val="24"/>
          <w:szCs w:val="32"/>
        </w:rPr>
        <w:fldChar w:fldCharType="separate"/>
      </w:r>
      <w:r>
        <w:rPr>
          <w:rFonts w:hint="eastAsia" w:ascii="仿宋" w:hAnsi="仿宋" w:eastAsia="仿宋_GB2312" w:cs="宋体"/>
          <w:kern w:val="0"/>
          <w:sz w:val="24"/>
          <w:szCs w:val="40"/>
        </w:rPr>
        <w:t>2.2 县领导小组办公室</w:t>
      </w:r>
      <w:r>
        <w:rPr>
          <w:sz w:val="24"/>
          <w:szCs w:val="32"/>
        </w:rPr>
        <w:tab/>
      </w:r>
      <w:r>
        <w:rPr>
          <w:rFonts w:hint="eastAsia"/>
          <w:sz w:val="24"/>
          <w:szCs w:val="32"/>
        </w:rPr>
        <w:t>7</w:t>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_Toc25417 </w:instrText>
      </w:r>
      <w:r>
        <w:rPr>
          <w:sz w:val="24"/>
          <w:szCs w:val="32"/>
        </w:rPr>
        <w:fldChar w:fldCharType="separate"/>
      </w:r>
      <w:r>
        <w:rPr>
          <w:rFonts w:hint="eastAsia" w:ascii="仿宋" w:hAnsi="仿宋" w:eastAsia="仿宋_GB2312" w:cs="宋体"/>
          <w:kern w:val="0"/>
          <w:sz w:val="24"/>
          <w:szCs w:val="40"/>
        </w:rPr>
        <w:t>2.3 成员单位职责</w:t>
      </w:r>
      <w:r>
        <w:rPr>
          <w:sz w:val="24"/>
          <w:szCs w:val="32"/>
        </w:rPr>
        <w:tab/>
      </w:r>
      <w:r>
        <w:rPr>
          <w:rFonts w:hint="eastAsia"/>
          <w:sz w:val="24"/>
          <w:szCs w:val="32"/>
        </w:rPr>
        <w:t>8</w:t>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_Toc14542 </w:instrText>
      </w:r>
      <w:r>
        <w:rPr>
          <w:sz w:val="24"/>
          <w:szCs w:val="32"/>
        </w:rPr>
        <w:fldChar w:fldCharType="separate"/>
      </w:r>
      <w:r>
        <w:rPr>
          <w:rFonts w:hint="eastAsia" w:ascii="仿宋" w:hAnsi="仿宋" w:eastAsia="仿宋_GB2312" w:cs="宋体"/>
          <w:kern w:val="0"/>
          <w:sz w:val="24"/>
          <w:szCs w:val="40"/>
        </w:rPr>
        <w:t>2.4 工作组组成及职责</w:t>
      </w:r>
      <w:r>
        <w:rPr>
          <w:sz w:val="24"/>
          <w:szCs w:val="32"/>
        </w:rPr>
        <w:tab/>
      </w:r>
      <w:r>
        <w:rPr>
          <w:rFonts w:hint="eastAsia"/>
          <w:sz w:val="24"/>
          <w:szCs w:val="32"/>
        </w:rPr>
        <w:t>8</w:t>
      </w:r>
      <w:r>
        <w:rPr>
          <w:sz w:val="24"/>
          <w:szCs w:val="32"/>
        </w:rPr>
        <w:fldChar w:fldCharType="end"/>
      </w:r>
    </w:p>
    <w:p>
      <w:pPr>
        <w:pStyle w:val="9"/>
        <w:tabs>
          <w:tab w:val="right" w:leader="dot" w:pos="9070"/>
        </w:tabs>
        <w:spacing w:line="360" w:lineRule="auto"/>
        <w:rPr>
          <w:sz w:val="24"/>
          <w:szCs w:val="32"/>
        </w:rPr>
      </w:pPr>
      <w:r>
        <w:rPr>
          <w:sz w:val="24"/>
          <w:szCs w:val="32"/>
        </w:rPr>
        <w:fldChar w:fldCharType="begin"/>
      </w:r>
      <w:r>
        <w:rPr>
          <w:sz w:val="24"/>
          <w:szCs w:val="32"/>
        </w:rPr>
        <w:instrText xml:space="preserve"> HYPERLINK \l _Toc11026 </w:instrText>
      </w:r>
      <w:r>
        <w:rPr>
          <w:sz w:val="24"/>
          <w:szCs w:val="32"/>
        </w:rPr>
        <w:fldChar w:fldCharType="separate"/>
      </w:r>
      <w:r>
        <w:rPr>
          <w:rFonts w:hint="eastAsia" w:ascii="黑体" w:hAnsi="仿宋" w:eastAsia="黑体" w:cs="宋体"/>
          <w:bCs/>
          <w:kern w:val="0"/>
          <w:sz w:val="24"/>
          <w:szCs w:val="44"/>
        </w:rPr>
        <w:t>3预警</w:t>
      </w:r>
      <w:r>
        <w:rPr>
          <w:sz w:val="24"/>
          <w:szCs w:val="32"/>
        </w:rPr>
        <w:tab/>
      </w:r>
      <w:r>
        <w:rPr>
          <w:rFonts w:hint="eastAsia"/>
          <w:sz w:val="24"/>
          <w:szCs w:val="32"/>
        </w:rPr>
        <w:t>10</w:t>
      </w:r>
      <w:r>
        <w:rPr>
          <w:sz w:val="24"/>
          <w:szCs w:val="32"/>
        </w:rPr>
        <w:fldChar w:fldCharType="end"/>
      </w:r>
    </w:p>
    <w:p>
      <w:pPr>
        <w:pStyle w:val="9"/>
        <w:tabs>
          <w:tab w:val="right" w:leader="dot" w:pos="9070"/>
        </w:tabs>
        <w:spacing w:line="360" w:lineRule="auto"/>
        <w:ind w:firstLine="480" w:firstLineChars="200"/>
        <w:rPr>
          <w:sz w:val="24"/>
          <w:szCs w:val="32"/>
        </w:rPr>
      </w:pPr>
      <w:r>
        <w:rPr>
          <w:sz w:val="24"/>
          <w:szCs w:val="32"/>
        </w:rPr>
        <w:fldChar w:fldCharType="begin"/>
      </w:r>
      <w:r>
        <w:rPr>
          <w:sz w:val="24"/>
          <w:szCs w:val="32"/>
        </w:rPr>
        <w:instrText xml:space="preserve"> HYPERLINK \l _Toc11329 </w:instrText>
      </w:r>
      <w:r>
        <w:rPr>
          <w:sz w:val="24"/>
          <w:szCs w:val="32"/>
        </w:rPr>
        <w:fldChar w:fldCharType="separate"/>
      </w:r>
      <w:r>
        <w:rPr>
          <w:rFonts w:hint="eastAsia" w:ascii="仿宋" w:hAnsi="仿宋" w:eastAsia="仿宋_GB2312" w:cs="宋体"/>
          <w:kern w:val="0"/>
          <w:sz w:val="24"/>
          <w:szCs w:val="40"/>
        </w:rPr>
        <w:t>3.1 预警级别</w:t>
      </w:r>
      <w:r>
        <w:rPr>
          <w:sz w:val="24"/>
          <w:szCs w:val="32"/>
        </w:rPr>
        <w:tab/>
      </w:r>
      <w:r>
        <w:rPr>
          <w:rFonts w:hint="eastAsia"/>
          <w:sz w:val="24"/>
          <w:szCs w:val="32"/>
        </w:rPr>
        <w:t>10</w:t>
      </w:r>
      <w:r>
        <w:rPr>
          <w:sz w:val="24"/>
          <w:szCs w:val="32"/>
        </w:rPr>
        <w:fldChar w:fldCharType="end"/>
      </w:r>
    </w:p>
    <w:p>
      <w:pPr>
        <w:pStyle w:val="9"/>
        <w:tabs>
          <w:tab w:val="right" w:leader="dot" w:pos="9070"/>
        </w:tabs>
        <w:spacing w:line="360" w:lineRule="auto"/>
        <w:ind w:firstLine="480" w:firstLineChars="200"/>
        <w:rPr>
          <w:sz w:val="24"/>
          <w:szCs w:val="32"/>
        </w:rPr>
      </w:pPr>
      <w:r>
        <w:rPr>
          <w:sz w:val="24"/>
          <w:szCs w:val="32"/>
        </w:rPr>
        <w:fldChar w:fldCharType="begin"/>
      </w:r>
      <w:r>
        <w:rPr>
          <w:sz w:val="24"/>
          <w:szCs w:val="32"/>
        </w:rPr>
        <w:instrText xml:space="preserve"> HYPERLINK \l _Toc20335 </w:instrText>
      </w:r>
      <w:r>
        <w:rPr>
          <w:sz w:val="24"/>
          <w:szCs w:val="32"/>
        </w:rPr>
        <w:fldChar w:fldCharType="separate"/>
      </w:r>
      <w:r>
        <w:rPr>
          <w:rFonts w:hint="eastAsia" w:ascii="仿宋" w:hAnsi="仿宋" w:eastAsia="仿宋_GB2312" w:cs="宋体"/>
          <w:kern w:val="0"/>
          <w:sz w:val="24"/>
          <w:szCs w:val="40"/>
        </w:rPr>
        <w:t>3.2 监测预警</w:t>
      </w:r>
      <w:r>
        <w:rPr>
          <w:sz w:val="24"/>
          <w:szCs w:val="32"/>
        </w:rPr>
        <w:tab/>
      </w:r>
      <w:r>
        <w:rPr>
          <w:rFonts w:hint="eastAsia"/>
          <w:sz w:val="24"/>
          <w:szCs w:val="32"/>
        </w:rPr>
        <w:t>11</w:t>
      </w:r>
      <w:r>
        <w:rPr>
          <w:sz w:val="24"/>
          <w:szCs w:val="32"/>
        </w:rPr>
        <w:fldChar w:fldCharType="end"/>
      </w:r>
    </w:p>
    <w:p>
      <w:pPr>
        <w:pStyle w:val="9"/>
        <w:tabs>
          <w:tab w:val="right" w:leader="dot" w:pos="9070"/>
        </w:tabs>
        <w:spacing w:line="360" w:lineRule="auto"/>
        <w:ind w:firstLine="480" w:firstLineChars="200"/>
        <w:rPr>
          <w:sz w:val="24"/>
          <w:szCs w:val="32"/>
        </w:rPr>
      </w:pPr>
      <w:r>
        <w:rPr>
          <w:sz w:val="24"/>
          <w:szCs w:val="32"/>
        </w:rPr>
        <w:fldChar w:fldCharType="begin"/>
      </w:r>
      <w:r>
        <w:rPr>
          <w:sz w:val="24"/>
          <w:szCs w:val="32"/>
        </w:rPr>
        <w:instrText xml:space="preserve"> HYPERLINK \l _Toc9634 </w:instrText>
      </w:r>
      <w:r>
        <w:rPr>
          <w:sz w:val="24"/>
          <w:szCs w:val="32"/>
        </w:rPr>
        <w:fldChar w:fldCharType="separate"/>
      </w:r>
      <w:r>
        <w:rPr>
          <w:rFonts w:hint="eastAsia" w:ascii="仿宋" w:hAnsi="仿宋" w:eastAsia="仿宋_GB2312" w:cs="宋体"/>
          <w:kern w:val="0"/>
          <w:sz w:val="24"/>
          <w:szCs w:val="40"/>
        </w:rPr>
        <w:t>3.3 预警发布</w:t>
      </w:r>
      <w:r>
        <w:rPr>
          <w:sz w:val="24"/>
          <w:szCs w:val="32"/>
        </w:rPr>
        <w:tab/>
      </w:r>
      <w:r>
        <w:rPr>
          <w:rFonts w:hint="eastAsia"/>
          <w:sz w:val="24"/>
          <w:szCs w:val="32"/>
        </w:rPr>
        <w:t>11</w:t>
      </w:r>
      <w:r>
        <w:rPr>
          <w:sz w:val="24"/>
          <w:szCs w:val="32"/>
        </w:rPr>
        <w:fldChar w:fldCharType="end"/>
      </w:r>
    </w:p>
    <w:p>
      <w:pPr>
        <w:pStyle w:val="10"/>
        <w:tabs>
          <w:tab w:val="right" w:leader="dot" w:pos="9070"/>
        </w:tabs>
        <w:spacing w:line="360" w:lineRule="auto"/>
        <w:ind w:left="640" w:firstLine="480" w:firstLineChars="200"/>
        <w:rPr>
          <w:sz w:val="24"/>
          <w:szCs w:val="32"/>
        </w:rPr>
      </w:pPr>
      <w:r>
        <w:rPr>
          <w:sz w:val="24"/>
          <w:szCs w:val="32"/>
        </w:rPr>
        <w:fldChar w:fldCharType="begin"/>
      </w:r>
      <w:r>
        <w:rPr>
          <w:sz w:val="24"/>
          <w:szCs w:val="32"/>
        </w:rPr>
        <w:instrText xml:space="preserve"> HYPERLINK \l _Toc2054 </w:instrText>
      </w:r>
      <w:r>
        <w:rPr>
          <w:sz w:val="24"/>
          <w:szCs w:val="32"/>
        </w:rPr>
        <w:fldChar w:fldCharType="separate"/>
      </w:r>
      <w:r>
        <w:rPr>
          <w:rFonts w:hint="eastAsia" w:ascii="仿宋" w:hAnsi="仿宋" w:eastAsia="仿宋_GB2312" w:cs="宋体"/>
          <w:kern w:val="0"/>
          <w:sz w:val="24"/>
          <w:szCs w:val="40"/>
        </w:rPr>
        <w:t>3.3.1 发布批准</w:t>
      </w:r>
      <w:r>
        <w:rPr>
          <w:sz w:val="24"/>
          <w:szCs w:val="32"/>
        </w:rPr>
        <w:tab/>
      </w:r>
      <w:r>
        <w:rPr>
          <w:rFonts w:hint="eastAsia"/>
          <w:sz w:val="24"/>
          <w:szCs w:val="32"/>
        </w:rPr>
        <w:t>11</w:t>
      </w:r>
      <w:r>
        <w:rPr>
          <w:sz w:val="24"/>
          <w:szCs w:val="32"/>
        </w:rPr>
        <w:fldChar w:fldCharType="end"/>
      </w:r>
    </w:p>
    <w:p>
      <w:pPr>
        <w:pStyle w:val="10"/>
        <w:tabs>
          <w:tab w:val="right" w:leader="dot" w:pos="9070"/>
        </w:tabs>
        <w:spacing w:line="360" w:lineRule="auto"/>
        <w:ind w:left="640" w:firstLine="480" w:firstLineChars="200"/>
        <w:rPr>
          <w:sz w:val="24"/>
          <w:szCs w:val="32"/>
        </w:rPr>
      </w:pPr>
      <w:r>
        <w:rPr>
          <w:sz w:val="24"/>
          <w:szCs w:val="32"/>
        </w:rPr>
        <w:fldChar w:fldCharType="begin"/>
      </w:r>
      <w:r>
        <w:rPr>
          <w:sz w:val="24"/>
          <w:szCs w:val="32"/>
        </w:rPr>
        <w:instrText xml:space="preserve"> HYPERLINK \l _Toc1361 </w:instrText>
      </w:r>
      <w:r>
        <w:rPr>
          <w:sz w:val="24"/>
          <w:szCs w:val="32"/>
        </w:rPr>
        <w:fldChar w:fldCharType="separate"/>
      </w:r>
      <w:r>
        <w:rPr>
          <w:rFonts w:hint="eastAsia" w:ascii="仿宋" w:hAnsi="仿宋" w:eastAsia="仿宋_GB2312" w:cs="宋体"/>
          <w:kern w:val="0"/>
          <w:sz w:val="24"/>
          <w:szCs w:val="40"/>
        </w:rPr>
        <w:t>3.3.2 发布方式</w:t>
      </w:r>
      <w:r>
        <w:rPr>
          <w:sz w:val="24"/>
          <w:szCs w:val="32"/>
        </w:rPr>
        <w:tab/>
      </w:r>
      <w:r>
        <w:rPr>
          <w:rFonts w:hint="eastAsia"/>
          <w:sz w:val="24"/>
          <w:szCs w:val="32"/>
        </w:rPr>
        <w:t>11</w:t>
      </w:r>
      <w:r>
        <w:rPr>
          <w:sz w:val="24"/>
          <w:szCs w:val="32"/>
        </w:rPr>
        <w:fldChar w:fldCharType="end"/>
      </w:r>
    </w:p>
    <w:p>
      <w:pPr>
        <w:pStyle w:val="10"/>
        <w:tabs>
          <w:tab w:val="right" w:leader="dot" w:pos="9070"/>
        </w:tabs>
        <w:spacing w:line="360" w:lineRule="auto"/>
        <w:ind w:left="640" w:firstLine="480" w:firstLineChars="200"/>
        <w:rPr>
          <w:sz w:val="24"/>
          <w:szCs w:val="32"/>
        </w:rPr>
      </w:pPr>
      <w:r>
        <w:rPr>
          <w:sz w:val="24"/>
          <w:szCs w:val="32"/>
        </w:rPr>
        <w:fldChar w:fldCharType="begin"/>
      </w:r>
      <w:r>
        <w:rPr>
          <w:sz w:val="24"/>
          <w:szCs w:val="32"/>
        </w:rPr>
        <w:instrText xml:space="preserve"> HYPERLINK \l _Toc26046 </w:instrText>
      </w:r>
      <w:r>
        <w:rPr>
          <w:sz w:val="24"/>
          <w:szCs w:val="32"/>
        </w:rPr>
        <w:fldChar w:fldCharType="separate"/>
      </w:r>
      <w:r>
        <w:rPr>
          <w:rFonts w:hint="eastAsia" w:ascii="仿宋" w:hAnsi="仿宋" w:eastAsia="仿宋_GB2312" w:cs="宋体"/>
          <w:kern w:val="0"/>
          <w:sz w:val="24"/>
          <w:szCs w:val="40"/>
        </w:rPr>
        <w:t>3.3.3 发布内容</w:t>
      </w:r>
      <w:r>
        <w:rPr>
          <w:sz w:val="24"/>
          <w:szCs w:val="32"/>
        </w:rPr>
        <w:tab/>
      </w:r>
      <w:r>
        <w:rPr>
          <w:rFonts w:hint="eastAsia"/>
          <w:sz w:val="24"/>
          <w:szCs w:val="32"/>
        </w:rPr>
        <w:t>11</w:t>
      </w:r>
      <w:r>
        <w:rPr>
          <w:sz w:val="24"/>
          <w:szCs w:val="32"/>
        </w:rPr>
        <w:fldChar w:fldCharType="end"/>
      </w:r>
    </w:p>
    <w:p>
      <w:pPr>
        <w:pStyle w:val="10"/>
        <w:tabs>
          <w:tab w:val="right" w:leader="dot" w:pos="9070"/>
        </w:tabs>
        <w:spacing w:line="360" w:lineRule="auto"/>
        <w:ind w:left="640" w:firstLine="480" w:firstLineChars="200"/>
        <w:rPr>
          <w:sz w:val="24"/>
          <w:szCs w:val="32"/>
        </w:rPr>
      </w:pPr>
      <w:r>
        <w:rPr>
          <w:sz w:val="24"/>
          <w:szCs w:val="32"/>
        </w:rPr>
        <w:fldChar w:fldCharType="begin"/>
      </w:r>
      <w:r>
        <w:rPr>
          <w:sz w:val="24"/>
          <w:szCs w:val="32"/>
        </w:rPr>
        <w:instrText xml:space="preserve"> HYPERLINK \l _Toc10875 </w:instrText>
      </w:r>
      <w:r>
        <w:rPr>
          <w:sz w:val="24"/>
          <w:szCs w:val="32"/>
        </w:rPr>
        <w:fldChar w:fldCharType="separate"/>
      </w:r>
      <w:r>
        <w:rPr>
          <w:rFonts w:hint="eastAsia" w:ascii="仿宋" w:hAnsi="仿宋" w:eastAsia="仿宋_GB2312" w:cs="宋体"/>
          <w:kern w:val="0"/>
          <w:sz w:val="24"/>
          <w:szCs w:val="40"/>
        </w:rPr>
        <w:t>3.3.4 预警发布</w:t>
      </w:r>
      <w:r>
        <w:rPr>
          <w:sz w:val="24"/>
          <w:szCs w:val="32"/>
        </w:rPr>
        <w:tab/>
      </w:r>
      <w:r>
        <w:rPr>
          <w:rFonts w:hint="eastAsia"/>
          <w:sz w:val="24"/>
          <w:szCs w:val="32"/>
        </w:rPr>
        <w:t>11</w:t>
      </w:r>
      <w:r>
        <w:rPr>
          <w:sz w:val="24"/>
          <w:szCs w:val="32"/>
        </w:rPr>
        <w:fldChar w:fldCharType="end"/>
      </w:r>
    </w:p>
    <w:p>
      <w:pPr>
        <w:pStyle w:val="9"/>
        <w:tabs>
          <w:tab w:val="right" w:leader="dot" w:pos="9070"/>
        </w:tabs>
        <w:spacing w:line="360" w:lineRule="auto"/>
        <w:ind w:firstLine="480" w:firstLineChars="200"/>
        <w:rPr>
          <w:sz w:val="24"/>
          <w:szCs w:val="32"/>
        </w:rPr>
      </w:pPr>
      <w:r>
        <w:rPr>
          <w:sz w:val="24"/>
          <w:szCs w:val="32"/>
        </w:rPr>
        <w:fldChar w:fldCharType="begin"/>
      </w:r>
      <w:r>
        <w:rPr>
          <w:sz w:val="24"/>
          <w:szCs w:val="32"/>
        </w:rPr>
        <w:instrText xml:space="preserve"> HYPERLINK \l _Toc7531 </w:instrText>
      </w:r>
      <w:r>
        <w:rPr>
          <w:sz w:val="24"/>
          <w:szCs w:val="32"/>
        </w:rPr>
        <w:fldChar w:fldCharType="separate"/>
      </w:r>
      <w:r>
        <w:rPr>
          <w:rFonts w:hint="eastAsia" w:ascii="仿宋" w:hAnsi="仿宋" w:eastAsia="仿宋_GB2312" w:cs="宋体"/>
          <w:kern w:val="0"/>
          <w:sz w:val="24"/>
          <w:szCs w:val="40"/>
        </w:rPr>
        <w:t>3.4 预警级别调整与解除</w:t>
      </w:r>
      <w:r>
        <w:rPr>
          <w:sz w:val="24"/>
          <w:szCs w:val="32"/>
        </w:rPr>
        <w:tab/>
      </w:r>
      <w:r>
        <w:rPr>
          <w:rFonts w:hint="eastAsia"/>
          <w:sz w:val="24"/>
          <w:szCs w:val="32"/>
        </w:rPr>
        <w:t>12</w:t>
      </w:r>
      <w:r>
        <w:rPr>
          <w:sz w:val="24"/>
          <w:szCs w:val="32"/>
        </w:rPr>
        <w:fldChar w:fldCharType="end"/>
      </w:r>
    </w:p>
    <w:p>
      <w:pPr>
        <w:pStyle w:val="9"/>
        <w:tabs>
          <w:tab w:val="right" w:leader="dot" w:pos="9070"/>
        </w:tabs>
        <w:spacing w:line="360" w:lineRule="auto"/>
        <w:ind w:firstLine="480" w:firstLineChars="200"/>
        <w:rPr>
          <w:sz w:val="24"/>
          <w:szCs w:val="32"/>
        </w:rPr>
      </w:pPr>
      <w:r>
        <w:rPr>
          <w:sz w:val="24"/>
          <w:szCs w:val="32"/>
        </w:rPr>
        <w:fldChar w:fldCharType="begin"/>
      </w:r>
      <w:r>
        <w:rPr>
          <w:sz w:val="24"/>
          <w:szCs w:val="32"/>
        </w:rPr>
        <w:instrText xml:space="preserve"> HYPERLINK \l _Toc26519 </w:instrText>
      </w:r>
      <w:r>
        <w:rPr>
          <w:sz w:val="24"/>
          <w:szCs w:val="32"/>
        </w:rPr>
        <w:fldChar w:fldCharType="separate"/>
      </w:r>
      <w:r>
        <w:rPr>
          <w:rFonts w:hint="eastAsia" w:ascii="仿宋" w:hAnsi="仿宋" w:eastAsia="仿宋_GB2312" w:cs="宋体"/>
          <w:kern w:val="0"/>
          <w:sz w:val="24"/>
          <w:szCs w:val="40"/>
        </w:rPr>
        <w:t xml:space="preserve">3.5 </w:t>
      </w:r>
      <w:r>
        <w:rPr>
          <w:rFonts w:hint="eastAsia" w:ascii="仿宋" w:hAnsi="仿宋" w:eastAsia="仿宋_GB2312" w:cs="宋体"/>
          <w:bCs/>
          <w:kern w:val="0"/>
          <w:sz w:val="24"/>
          <w:szCs w:val="40"/>
        </w:rPr>
        <w:t>预警打断判定及升级调整</w:t>
      </w:r>
      <w:r>
        <w:rPr>
          <w:sz w:val="24"/>
          <w:szCs w:val="32"/>
        </w:rPr>
        <w:tab/>
      </w:r>
      <w:r>
        <w:rPr>
          <w:rFonts w:hint="eastAsia"/>
          <w:sz w:val="24"/>
          <w:szCs w:val="32"/>
        </w:rPr>
        <w:t>12</w:t>
      </w:r>
      <w:r>
        <w:rPr>
          <w:sz w:val="24"/>
          <w:szCs w:val="32"/>
        </w:rPr>
        <w:fldChar w:fldCharType="end"/>
      </w:r>
    </w:p>
    <w:p>
      <w:pPr>
        <w:pStyle w:val="9"/>
        <w:tabs>
          <w:tab w:val="right" w:leader="dot" w:pos="9070"/>
        </w:tabs>
        <w:spacing w:line="360" w:lineRule="auto"/>
        <w:rPr>
          <w:sz w:val="24"/>
          <w:szCs w:val="32"/>
        </w:rPr>
      </w:pPr>
      <w:r>
        <w:rPr>
          <w:sz w:val="24"/>
          <w:szCs w:val="32"/>
        </w:rPr>
        <w:fldChar w:fldCharType="begin"/>
      </w:r>
      <w:r>
        <w:rPr>
          <w:sz w:val="24"/>
          <w:szCs w:val="32"/>
        </w:rPr>
        <w:instrText xml:space="preserve"> HYPERLINK \l _Toc11472 </w:instrText>
      </w:r>
      <w:r>
        <w:rPr>
          <w:sz w:val="24"/>
          <w:szCs w:val="32"/>
        </w:rPr>
        <w:fldChar w:fldCharType="separate"/>
      </w:r>
      <w:r>
        <w:rPr>
          <w:rFonts w:hint="eastAsia" w:ascii="黑体" w:hAnsi="仿宋" w:eastAsia="黑体" w:cs="宋体"/>
          <w:bCs/>
          <w:kern w:val="0"/>
          <w:sz w:val="24"/>
          <w:szCs w:val="44"/>
        </w:rPr>
        <w:t>4 应急响应</w:t>
      </w:r>
      <w:r>
        <w:rPr>
          <w:sz w:val="24"/>
          <w:szCs w:val="32"/>
        </w:rPr>
        <w:tab/>
      </w:r>
      <w:r>
        <w:rPr>
          <w:sz w:val="24"/>
          <w:szCs w:val="32"/>
        </w:rPr>
        <w:fldChar w:fldCharType="begin"/>
      </w:r>
      <w:r>
        <w:rPr>
          <w:sz w:val="24"/>
          <w:szCs w:val="32"/>
        </w:rPr>
        <w:instrText xml:space="preserve"> PAGEREF _Toc11472 </w:instrText>
      </w:r>
      <w:r>
        <w:rPr>
          <w:sz w:val="24"/>
          <w:szCs w:val="32"/>
        </w:rPr>
        <w:fldChar w:fldCharType="separate"/>
      </w:r>
      <w:r>
        <w:rPr>
          <w:sz w:val="24"/>
          <w:szCs w:val="32"/>
        </w:rPr>
        <w:t>1</w:t>
      </w:r>
      <w:r>
        <w:rPr>
          <w:rFonts w:hint="eastAsia"/>
          <w:sz w:val="24"/>
          <w:szCs w:val="32"/>
        </w:rPr>
        <w:t>3</w:t>
      </w:r>
      <w:r>
        <w:rPr>
          <w:sz w:val="24"/>
          <w:szCs w:val="32"/>
        </w:rPr>
        <w:fldChar w:fldCharType="end"/>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_Toc3034 </w:instrText>
      </w:r>
      <w:r>
        <w:rPr>
          <w:sz w:val="24"/>
          <w:szCs w:val="32"/>
        </w:rPr>
        <w:fldChar w:fldCharType="separate"/>
      </w:r>
      <w:r>
        <w:rPr>
          <w:rFonts w:hint="eastAsia" w:ascii="仿宋" w:hAnsi="仿宋" w:eastAsia="仿宋_GB2312" w:cs="宋体"/>
          <w:kern w:val="0"/>
          <w:sz w:val="24"/>
          <w:szCs w:val="40"/>
        </w:rPr>
        <w:t>4.1 应急响应分级</w:t>
      </w:r>
      <w:r>
        <w:rPr>
          <w:sz w:val="24"/>
          <w:szCs w:val="32"/>
        </w:rPr>
        <w:tab/>
      </w:r>
      <w:r>
        <w:rPr>
          <w:sz w:val="24"/>
          <w:szCs w:val="32"/>
        </w:rPr>
        <w:fldChar w:fldCharType="begin"/>
      </w:r>
      <w:r>
        <w:rPr>
          <w:sz w:val="24"/>
          <w:szCs w:val="32"/>
        </w:rPr>
        <w:instrText xml:space="preserve"> PAGEREF _Toc3034 </w:instrText>
      </w:r>
      <w:r>
        <w:rPr>
          <w:sz w:val="24"/>
          <w:szCs w:val="32"/>
        </w:rPr>
        <w:fldChar w:fldCharType="separate"/>
      </w:r>
      <w:r>
        <w:rPr>
          <w:sz w:val="24"/>
          <w:szCs w:val="32"/>
        </w:rPr>
        <w:t>1</w:t>
      </w:r>
      <w:r>
        <w:rPr>
          <w:rFonts w:hint="eastAsia"/>
          <w:sz w:val="24"/>
          <w:szCs w:val="32"/>
        </w:rPr>
        <w:t>3</w:t>
      </w:r>
      <w:r>
        <w:rPr>
          <w:sz w:val="24"/>
          <w:szCs w:val="32"/>
        </w:rPr>
        <w:fldChar w:fldCharType="end"/>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_Toc21705 </w:instrText>
      </w:r>
      <w:r>
        <w:rPr>
          <w:sz w:val="24"/>
          <w:szCs w:val="32"/>
        </w:rPr>
        <w:fldChar w:fldCharType="separate"/>
      </w:r>
      <w:r>
        <w:rPr>
          <w:rFonts w:hint="eastAsia" w:ascii="仿宋" w:hAnsi="仿宋" w:eastAsia="仿宋_GB2312" w:cs="宋体"/>
          <w:kern w:val="0"/>
          <w:sz w:val="24"/>
          <w:szCs w:val="40"/>
        </w:rPr>
        <w:t>4.2 应急响应启动</w:t>
      </w:r>
      <w:r>
        <w:rPr>
          <w:sz w:val="24"/>
          <w:szCs w:val="32"/>
        </w:rPr>
        <w:tab/>
      </w:r>
      <w:r>
        <w:rPr>
          <w:sz w:val="24"/>
          <w:szCs w:val="32"/>
        </w:rPr>
        <w:fldChar w:fldCharType="begin"/>
      </w:r>
      <w:r>
        <w:rPr>
          <w:sz w:val="24"/>
          <w:szCs w:val="32"/>
        </w:rPr>
        <w:instrText xml:space="preserve"> PAGEREF _Toc21705 </w:instrText>
      </w:r>
      <w:r>
        <w:rPr>
          <w:sz w:val="24"/>
          <w:szCs w:val="32"/>
        </w:rPr>
        <w:fldChar w:fldCharType="separate"/>
      </w:r>
      <w:r>
        <w:rPr>
          <w:sz w:val="24"/>
          <w:szCs w:val="32"/>
        </w:rPr>
        <w:t>1</w:t>
      </w:r>
      <w:r>
        <w:rPr>
          <w:rFonts w:hint="eastAsia"/>
          <w:sz w:val="24"/>
          <w:szCs w:val="32"/>
        </w:rPr>
        <w:t>3</w:t>
      </w:r>
      <w:r>
        <w:rPr>
          <w:sz w:val="24"/>
          <w:szCs w:val="32"/>
        </w:rPr>
        <w:fldChar w:fldCharType="end"/>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_Toc31123 </w:instrText>
      </w:r>
      <w:r>
        <w:rPr>
          <w:sz w:val="24"/>
          <w:szCs w:val="32"/>
        </w:rPr>
        <w:fldChar w:fldCharType="separate"/>
      </w:r>
      <w:r>
        <w:rPr>
          <w:rFonts w:hint="eastAsia" w:ascii="仿宋" w:hAnsi="仿宋" w:eastAsia="仿宋_GB2312" w:cs="宋体"/>
          <w:kern w:val="0"/>
          <w:sz w:val="24"/>
          <w:szCs w:val="40"/>
        </w:rPr>
        <w:t>4.3 响应措施</w:t>
      </w:r>
      <w:r>
        <w:rPr>
          <w:sz w:val="24"/>
          <w:szCs w:val="32"/>
        </w:rPr>
        <w:tab/>
      </w:r>
      <w:r>
        <w:rPr>
          <w:rFonts w:hint="eastAsia"/>
          <w:sz w:val="24"/>
          <w:szCs w:val="32"/>
        </w:rPr>
        <w:t>21</w:t>
      </w:r>
      <w:r>
        <w:rPr>
          <w:sz w:val="24"/>
          <w:szCs w:val="32"/>
        </w:rPr>
        <w:fldChar w:fldCharType="end"/>
      </w:r>
    </w:p>
    <w:p>
      <w:pPr>
        <w:pStyle w:val="5"/>
        <w:tabs>
          <w:tab w:val="right" w:leader="dot" w:pos="9070"/>
        </w:tabs>
        <w:spacing w:line="360" w:lineRule="auto"/>
        <w:ind w:left="1280"/>
        <w:rPr>
          <w:sz w:val="24"/>
          <w:szCs w:val="32"/>
        </w:rPr>
      </w:pPr>
      <w:r>
        <w:rPr>
          <w:sz w:val="24"/>
          <w:szCs w:val="32"/>
        </w:rPr>
        <w:fldChar w:fldCharType="begin"/>
      </w:r>
      <w:r>
        <w:rPr>
          <w:sz w:val="24"/>
          <w:szCs w:val="32"/>
        </w:rPr>
        <w:instrText xml:space="preserve"> HYPERLINK \l _Toc15435 </w:instrText>
      </w:r>
      <w:r>
        <w:rPr>
          <w:sz w:val="24"/>
          <w:szCs w:val="32"/>
        </w:rPr>
        <w:fldChar w:fldCharType="separate"/>
      </w:r>
      <w:r>
        <w:rPr>
          <w:rFonts w:hint="eastAsia" w:ascii="仿宋" w:hAnsi="仿宋" w:eastAsia="仿宋_GB2312" w:cs="宋体"/>
          <w:kern w:val="0"/>
          <w:sz w:val="24"/>
          <w:szCs w:val="40"/>
        </w:rPr>
        <w:t>4.3.1 Ⅲ级预警响应措施</w:t>
      </w:r>
      <w:r>
        <w:rPr>
          <w:sz w:val="24"/>
          <w:szCs w:val="32"/>
        </w:rPr>
        <w:tab/>
      </w:r>
      <w:r>
        <w:rPr>
          <w:rFonts w:hint="eastAsia"/>
          <w:sz w:val="24"/>
          <w:szCs w:val="32"/>
        </w:rPr>
        <w:t>21</w:t>
      </w:r>
      <w:r>
        <w:rPr>
          <w:sz w:val="24"/>
          <w:szCs w:val="32"/>
        </w:rPr>
        <w:fldChar w:fldCharType="end"/>
      </w:r>
    </w:p>
    <w:p>
      <w:pPr>
        <w:pStyle w:val="5"/>
        <w:tabs>
          <w:tab w:val="right" w:leader="dot" w:pos="9070"/>
        </w:tabs>
        <w:spacing w:line="360" w:lineRule="auto"/>
        <w:ind w:left="1280"/>
        <w:rPr>
          <w:sz w:val="24"/>
          <w:szCs w:val="32"/>
        </w:rPr>
      </w:pPr>
      <w:r>
        <w:rPr>
          <w:sz w:val="24"/>
          <w:szCs w:val="32"/>
        </w:rPr>
        <w:fldChar w:fldCharType="begin"/>
      </w:r>
      <w:r>
        <w:rPr>
          <w:sz w:val="24"/>
          <w:szCs w:val="32"/>
        </w:rPr>
        <w:instrText xml:space="preserve"> HYPERLINK \l _Toc17038 </w:instrText>
      </w:r>
      <w:r>
        <w:rPr>
          <w:sz w:val="24"/>
          <w:szCs w:val="32"/>
        </w:rPr>
        <w:fldChar w:fldCharType="separate"/>
      </w:r>
      <w:r>
        <w:rPr>
          <w:rFonts w:hint="eastAsia" w:ascii="仿宋" w:hAnsi="仿宋" w:eastAsia="仿宋_GB2312" w:cs="宋体"/>
          <w:kern w:val="0"/>
          <w:sz w:val="24"/>
          <w:szCs w:val="40"/>
        </w:rPr>
        <w:t>4.3.2 Ⅱ级预警响应措施</w:t>
      </w:r>
      <w:r>
        <w:rPr>
          <w:sz w:val="24"/>
          <w:szCs w:val="32"/>
        </w:rPr>
        <w:tab/>
      </w:r>
      <w:r>
        <w:rPr>
          <w:rFonts w:hint="eastAsia"/>
          <w:sz w:val="24"/>
          <w:szCs w:val="32"/>
        </w:rPr>
        <w:t>21</w:t>
      </w:r>
      <w:r>
        <w:rPr>
          <w:sz w:val="24"/>
          <w:szCs w:val="32"/>
        </w:rPr>
        <w:fldChar w:fldCharType="end"/>
      </w:r>
    </w:p>
    <w:p>
      <w:pPr>
        <w:pStyle w:val="5"/>
        <w:tabs>
          <w:tab w:val="right" w:leader="dot" w:pos="9070"/>
        </w:tabs>
        <w:spacing w:line="360" w:lineRule="auto"/>
        <w:ind w:left="1280"/>
        <w:rPr>
          <w:sz w:val="24"/>
          <w:szCs w:val="32"/>
        </w:rPr>
      </w:pPr>
      <w:r>
        <w:rPr>
          <w:sz w:val="24"/>
          <w:szCs w:val="32"/>
        </w:rPr>
        <w:fldChar w:fldCharType="begin"/>
      </w:r>
      <w:r>
        <w:rPr>
          <w:sz w:val="24"/>
          <w:szCs w:val="32"/>
        </w:rPr>
        <w:instrText xml:space="preserve"> HYPERLINK \l _Toc8433 </w:instrText>
      </w:r>
      <w:r>
        <w:rPr>
          <w:sz w:val="24"/>
          <w:szCs w:val="32"/>
        </w:rPr>
        <w:fldChar w:fldCharType="separate"/>
      </w:r>
      <w:r>
        <w:rPr>
          <w:rFonts w:hint="eastAsia" w:ascii="仿宋" w:hAnsi="仿宋" w:eastAsia="仿宋_GB2312" w:cs="宋体"/>
          <w:kern w:val="0"/>
          <w:sz w:val="24"/>
          <w:szCs w:val="40"/>
        </w:rPr>
        <w:t>4.3.3 Ⅰ级预警响应措施</w:t>
      </w:r>
      <w:r>
        <w:rPr>
          <w:sz w:val="24"/>
          <w:szCs w:val="32"/>
        </w:rPr>
        <w:tab/>
      </w:r>
      <w:r>
        <w:rPr>
          <w:rFonts w:hint="eastAsia"/>
          <w:sz w:val="24"/>
          <w:szCs w:val="32"/>
        </w:rPr>
        <w:t>21</w:t>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_Toc23799 </w:instrText>
      </w:r>
      <w:r>
        <w:rPr>
          <w:sz w:val="24"/>
          <w:szCs w:val="32"/>
        </w:rPr>
        <w:fldChar w:fldCharType="separate"/>
      </w:r>
      <w:r>
        <w:rPr>
          <w:rFonts w:hint="eastAsia" w:ascii="仿宋" w:hAnsi="仿宋" w:eastAsia="仿宋_GB2312" w:cs="宋体"/>
          <w:kern w:val="0"/>
          <w:sz w:val="24"/>
          <w:szCs w:val="40"/>
        </w:rPr>
        <w:t>4.4 响应措施</w:t>
      </w:r>
      <w:r>
        <w:rPr>
          <w:sz w:val="24"/>
          <w:szCs w:val="32"/>
        </w:rPr>
        <w:tab/>
      </w:r>
      <w:r>
        <w:rPr>
          <w:rFonts w:hint="eastAsia"/>
          <w:sz w:val="24"/>
          <w:szCs w:val="32"/>
        </w:rPr>
        <w:t>22</w:t>
      </w:r>
      <w:r>
        <w:rPr>
          <w:sz w:val="24"/>
          <w:szCs w:val="32"/>
        </w:rPr>
        <w:fldChar w:fldCharType="end"/>
      </w:r>
    </w:p>
    <w:p>
      <w:pPr>
        <w:pStyle w:val="9"/>
        <w:tabs>
          <w:tab w:val="right" w:leader="dot" w:pos="9070"/>
        </w:tabs>
        <w:spacing w:line="360" w:lineRule="auto"/>
        <w:rPr>
          <w:sz w:val="24"/>
          <w:szCs w:val="32"/>
        </w:rPr>
      </w:pPr>
      <w:r>
        <w:rPr>
          <w:sz w:val="24"/>
          <w:szCs w:val="32"/>
        </w:rPr>
        <w:fldChar w:fldCharType="begin"/>
      </w:r>
      <w:r>
        <w:rPr>
          <w:sz w:val="24"/>
          <w:szCs w:val="32"/>
        </w:rPr>
        <w:instrText xml:space="preserve"> HYPERLINK \l _Toc25416 </w:instrText>
      </w:r>
      <w:r>
        <w:rPr>
          <w:sz w:val="24"/>
          <w:szCs w:val="32"/>
        </w:rPr>
        <w:fldChar w:fldCharType="separate"/>
      </w:r>
      <w:r>
        <w:rPr>
          <w:rFonts w:hint="eastAsia" w:ascii="黑体" w:hAnsi="仿宋" w:eastAsia="黑体" w:cs="宋体"/>
          <w:bCs/>
          <w:kern w:val="0"/>
          <w:sz w:val="24"/>
          <w:szCs w:val="44"/>
        </w:rPr>
        <w:t>5总结评估</w:t>
      </w:r>
      <w:r>
        <w:rPr>
          <w:sz w:val="24"/>
          <w:szCs w:val="32"/>
        </w:rPr>
        <w:tab/>
      </w:r>
      <w:r>
        <w:rPr>
          <w:rFonts w:hint="eastAsia"/>
          <w:sz w:val="24"/>
          <w:szCs w:val="32"/>
        </w:rPr>
        <w:t>23</w:t>
      </w:r>
      <w:r>
        <w:rPr>
          <w:sz w:val="24"/>
          <w:szCs w:val="32"/>
        </w:rPr>
        <w:fldChar w:fldCharType="end"/>
      </w:r>
    </w:p>
    <w:p>
      <w:pPr>
        <w:pStyle w:val="9"/>
        <w:tabs>
          <w:tab w:val="right" w:leader="dot" w:pos="9070"/>
        </w:tabs>
        <w:spacing w:line="360" w:lineRule="auto"/>
        <w:rPr>
          <w:sz w:val="24"/>
          <w:szCs w:val="32"/>
        </w:rPr>
      </w:pPr>
      <w:r>
        <w:rPr>
          <w:sz w:val="24"/>
          <w:szCs w:val="32"/>
        </w:rPr>
        <w:fldChar w:fldCharType="begin"/>
      </w:r>
      <w:r>
        <w:rPr>
          <w:sz w:val="24"/>
          <w:szCs w:val="32"/>
        </w:rPr>
        <w:instrText xml:space="preserve"> HYPERLINK \l _Toc8542 </w:instrText>
      </w:r>
      <w:r>
        <w:rPr>
          <w:sz w:val="24"/>
          <w:szCs w:val="32"/>
        </w:rPr>
        <w:fldChar w:fldCharType="separate"/>
      </w:r>
      <w:r>
        <w:rPr>
          <w:rFonts w:hint="eastAsia" w:ascii="黑体" w:hAnsi="仿宋" w:eastAsia="黑体" w:cs="宋体"/>
          <w:bCs/>
          <w:kern w:val="0"/>
          <w:sz w:val="24"/>
          <w:szCs w:val="44"/>
        </w:rPr>
        <w:t>6 应急保障</w:t>
      </w:r>
      <w:r>
        <w:rPr>
          <w:sz w:val="24"/>
          <w:szCs w:val="32"/>
        </w:rPr>
        <w:tab/>
      </w:r>
      <w:r>
        <w:rPr>
          <w:rFonts w:hint="eastAsia"/>
          <w:sz w:val="24"/>
          <w:szCs w:val="32"/>
        </w:rPr>
        <w:t>24</w:t>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_Toc13169 </w:instrText>
      </w:r>
      <w:r>
        <w:rPr>
          <w:sz w:val="24"/>
          <w:szCs w:val="32"/>
        </w:rPr>
        <w:fldChar w:fldCharType="separate"/>
      </w:r>
      <w:r>
        <w:rPr>
          <w:rFonts w:hint="eastAsia" w:ascii="仿宋" w:hAnsi="仿宋" w:eastAsia="仿宋_GB2312" w:cs="宋体"/>
          <w:kern w:val="0"/>
          <w:sz w:val="24"/>
          <w:szCs w:val="40"/>
        </w:rPr>
        <w:t>6.1 人力资源保障</w:t>
      </w:r>
      <w:r>
        <w:rPr>
          <w:sz w:val="24"/>
          <w:szCs w:val="32"/>
        </w:rPr>
        <w:tab/>
      </w:r>
      <w:r>
        <w:rPr>
          <w:rFonts w:hint="eastAsia"/>
          <w:sz w:val="24"/>
          <w:szCs w:val="32"/>
        </w:rPr>
        <w:t>24</w:t>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_Toc6633 </w:instrText>
      </w:r>
      <w:r>
        <w:rPr>
          <w:sz w:val="24"/>
          <w:szCs w:val="32"/>
        </w:rPr>
        <w:fldChar w:fldCharType="separate"/>
      </w:r>
      <w:r>
        <w:rPr>
          <w:rFonts w:hint="eastAsia" w:ascii="仿宋" w:hAnsi="仿宋" w:eastAsia="仿宋_GB2312" w:cs="宋体"/>
          <w:kern w:val="0"/>
          <w:sz w:val="24"/>
          <w:szCs w:val="40"/>
        </w:rPr>
        <w:t>6.2 监测和预警能力保障</w:t>
      </w:r>
      <w:r>
        <w:rPr>
          <w:sz w:val="24"/>
          <w:szCs w:val="32"/>
        </w:rPr>
        <w:tab/>
      </w:r>
      <w:r>
        <w:rPr>
          <w:sz w:val="24"/>
          <w:szCs w:val="32"/>
        </w:rPr>
        <w:fldChar w:fldCharType="begin"/>
      </w:r>
      <w:r>
        <w:rPr>
          <w:sz w:val="24"/>
          <w:szCs w:val="32"/>
        </w:rPr>
        <w:instrText xml:space="preserve"> PAGEREF _Toc6633 </w:instrText>
      </w:r>
      <w:r>
        <w:rPr>
          <w:sz w:val="24"/>
          <w:szCs w:val="32"/>
        </w:rPr>
        <w:fldChar w:fldCharType="separate"/>
      </w:r>
      <w:r>
        <w:rPr>
          <w:sz w:val="24"/>
          <w:szCs w:val="32"/>
        </w:rPr>
        <w:t>2</w:t>
      </w:r>
      <w:r>
        <w:rPr>
          <w:rFonts w:hint="eastAsia"/>
          <w:sz w:val="24"/>
          <w:szCs w:val="32"/>
        </w:rPr>
        <w:t>4</w:t>
      </w:r>
      <w:r>
        <w:rPr>
          <w:sz w:val="24"/>
          <w:szCs w:val="32"/>
        </w:rPr>
        <w:fldChar w:fldCharType="end"/>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_Toc19290 </w:instrText>
      </w:r>
      <w:r>
        <w:rPr>
          <w:sz w:val="24"/>
          <w:szCs w:val="32"/>
        </w:rPr>
        <w:fldChar w:fldCharType="separate"/>
      </w:r>
      <w:r>
        <w:rPr>
          <w:rFonts w:hint="eastAsia" w:ascii="仿宋" w:hAnsi="仿宋" w:eastAsia="仿宋_GB2312" w:cs="宋体"/>
          <w:kern w:val="0"/>
          <w:sz w:val="24"/>
          <w:szCs w:val="40"/>
        </w:rPr>
        <w:t>6.3 通信保障</w:t>
      </w:r>
      <w:r>
        <w:rPr>
          <w:sz w:val="24"/>
          <w:szCs w:val="32"/>
        </w:rPr>
        <w:tab/>
      </w:r>
      <w:r>
        <w:rPr>
          <w:sz w:val="24"/>
          <w:szCs w:val="32"/>
        </w:rPr>
        <w:fldChar w:fldCharType="begin"/>
      </w:r>
      <w:r>
        <w:rPr>
          <w:sz w:val="24"/>
          <w:szCs w:val="32"/>
        </w:rPr>
        <w:instrText xml:space="preserve"> PAGEREF _Toc19290 </w:instrText>
      </w:r>
      <w:r>
        <w:rPr>
          <w:sz w:val="24"/>
          <w:szCs w:val="32"/>
        </w:rPr>
        <w:fldChar w:fldCharType="separate"/>
      </w:r>
      <w:r>
        <w:rPr>
          <w:sz w:val="24"/>
          <w:szCs w:val="32"/>
        </w:rPr>
        <w:t>2</w:t>
      </w:r>
      <w:r>
        <w:rPr>
          <w:rFonts w:hint="eastAsia"/>
          <w:sz w:val="24"/>
          <w:szCs w:val="32"/>
        </w:rPr>
        <w:t>4</w:t>
      </w:r>
      <w:r>
        <w:rPr>
          <w:sz w:val="24"/>
          <w:szCs w:val="32"/>
        </w:rPr>
        <w:fldChar w:fldCharType="end"/>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_Toc6058 </w:instrText>
      </w:r>
      <w:r>
        <w:rPr>
          <w:sz w:val="24"/>
          <w:szCs w:val="32"/>
        </w:rPr>
        <w:fldChar w:fldCharType="separate"/>
      </w:r>
      <w:r>
        <w:rPr>
          <w:rFonts w:hint="eastAsia" w:ascii="仿宋" w:hAnsi="仿宋" w:eastAsia="仿宋_GB2312" w:cs="宋体"/>
          <w:kern w:val="0"/>
          <w:sz w:val="24"/>
          <w:szCs w:val="40"/>
        </w:rPr>
        <w:t>6.4 经费保障</w:t>
      </w:r>
      <w:r>
        <w:rPr>
          <w:sz w:val="24"/>
          <w:szCs w:val="32"/>
        </w:rPr>
        <w:tab/>
      </w:r>
      <w:r>
        <w:rPr>
          <w:sz w:val="24"/>
          <w:szCs w:val="32"/>
        </w:rPr>
        <w:fldChar w:fldCharType="begin"/>
      </w:r>
      <w:r>
        <w:rPr>
          <w:sz w:val="24"/>
          <w:szCs w:val="32"/>
        </w:rPr>
        <w:instrText xml:space="preserve"> PAGEREF _Toc6058 </w:instrText>
      </w:r>
      <w:r>
        <w:rPr>
          <w:sz w:val="24"/>
          <w:szCs w:val="32"/>
        </w:rPr>
        <w:fldChar w:fldCharType="separate"/>
      </w:r>
      <w:r>
        <w:rPr>
          <w:sz w:val="24"/>
          <w:szCs w:val="32"/>
        </w:rPr>
        <w:t>2</w:t>
      </w:r>
      <w:r>
        <w:rPr>
          <w:rFonts w:hint="eastAsia"/>
          <w:sz w:val="24"/>
          <w:szCs w:val="32"/>
        </w:rPr>
        <w:t>4</w:t>
      </w:r>
      <w:r>
        <w:rPr>
          <w:sz w:val="24"/>
          <w:szCs w:val="32"/>
        </w:rPr>
        <w:fldChar w:fldCharType="end"/>
      </w:r>
      <w:r>
        <w:rPr>
          <w:sz w:val="24"/>
          <w:szCs w:val="32"/>
        </w:rPr>
        <w:fldChar w:fldCharType="end"/>
      </w:r>
    </w:p>
    <w:p>
      <w:pPr>
        <w:pStyle w:val="9"/>
        <w:tabs>
          <w:tab w:val="right" w:leader="dot" w:pos="9070"/>
        </w:tabs>
        <w:spacing w:line="360" w:lineRule="auto"/>
        <w:ind w:firstLine="480" w:firstLineChars="200"/>
        <w:rPr>
          <w:sz w:val="24"/>
          <w:szCs w:val="32"/>
        </w:rPr>
      </w:pPr>
      <w:r>
        <w:rPr>
          <w:sz w:val="24"/>
          <w:szCs w:val="32"/>
        </w:rPr>
        <w:fldChar w:fldCharType="begin"/>
      </w:r>
      <w:r>
        <w:rPr>
          <w:sz w:val="24"/>
          <w:szCs w:val="32"/>
        </w:rPr>
        <w:instrText xml:space="preserve"> HYPERLINK \l _Toc9028 </w:instrText>
      </w:r>
      <w:r>
        <w:rPr>
          <w:sz w:val="24"/>
          <w:szCs w:val="32"/>
        </w:rPr>
        <w:fldChar w:fldCharType="separate"/>
      </w:r>
      <w:r>
        <w:rPr>
          <w:rFonts w:hint="eastAsia" w:ascii="仿宋" w:hAnsi="仿宋" w:eastAsia="仿宋_GB2312" w:cs="宋体"/>
          <w:kern w:val="0"/>
          <w:sz w:val="24"/>
          <w:szCs w:val="40"/>
        </w:rPr>
        <w:t>6.5 纪律保障</w:t>
      </w:r>
      <w:r>
        <w:rPr>
          <w:sz w:val="24"/>
          <w:szCs w:val="32"/>
        </w:rPr>
        <w:tab/>
      </w:r>
      <w:r>
        <w:rPr>
          <w:sz w:val="24"/>
          <w:szCs w:val="32"/>
        </w:rPr>
        <w:fldChar w:fldCharType="begin"/>
      </w:r>
      <w:r>
        <w:rPr>
          <w:sz w:val="24"/>
          <w:szCs w:val="32"/>
        </w:rPr>
        <w:instrText xml:space="preserve"> PAGEREF _Toc9028 </w:instrText>
      </w:r>
      <w:r>
        <w:rPr>
          <w:sz w:val="24"/>
          <w:szCs w:val="32"/>
        </w:rPr>
        <w:fldChar w:fldCharType="separate"/>
      </w:r>
      <w:r>
        <w:rPr>
          <w:sz w:val="24"/>
          <w:szCs w:val="32"/>
        </w:rPr>
        <w:t>2</w:t>
      </w:r>
      <w:r>
        <w:rPr>
          <w:rFonts w:hint="eastAsia"/>
          <w:sz w:val="24"/>
          <w:szCs w:val="32"/>
        </w:rPr>
        <w:t>4</w:t>
      </w:r>
      <w:r>
        <w:rPr>
          <w:sz w:val="24"/>
          <w:szCs w:val="32"/>
        </w:rPr>
        <w:fldChar w:fldCharType="end"/>
      </w:r>
      <w:r>
        <w:rPr>
          <w:sz w:val="24"/>
          <w:szCs w:val="32"/>
        </w:rPr>
        <w:fldChar w:fldCharType="end"/>
      </w:r>
    </w:p>
    <w:p>
      <w:pPr>
        <w:pStyle w:val="9"/>
        <w:tabs>
          <w:tab w:val="right" w:leader="dot" w:pos="9070"/>
        </w:tabs>
        <w:spacing w:line="360" w:lineRule="auto"/>
        <w:rPr>
          <w:sz w:val="24"/>
          <w:szCs w:val="32"/>
        </w:rPr>
      </w:pPr>
      <w:r>
        <w:rPr>
          <w:sz w:val="24"/>
          <w:szCs w:val="32"/>
        </w:rPr>
        <w:fldChar w:fldCharType="begin"/>
      </w:r>
      <w:r>
        <w:rPr>
          <w:sz w:val="24"/>
          <w:szCs w:val="32"/>
        </w:rPr>
        <w:instrText xml:space="preserve"> HYPERLINK \l _Toc8542 </w:instrText>
      </w:r>
      <w:r>
        <w:rPr>
          <w:sz w:val="24"/>
          <w:szCs w:val="32"/>
        </w:rPr>
        <w:fldChar w:fldCharType="separate"/>
      </w:r>
      <w:r>
        <w:rPr>
          <w:rFonts w:hint="eastAsia"/>
          <w:sz w:val="24"/>
          <w:szCs w:val="32"/>
        </w:rPr>
        <w:t>7</w:t>
      </w:r>
      <w:r>
        <w:rPr>
          <w:rFonts w:hint="eastAsia" w:ascii="黑体" w:hAnsi="仿宋" w:eastAsia="黑体" w:cs="宋体"/>
          <w:bCs/>
          <w:kern w:val="0"/>
          <w:sz w:val="24"/>
          <w:szCs w:val="44"/>
        </w:rPr>
        <w:t xml:space="preserve"> 附则</w:t>
      </w:r>
      <w:r>
        <w:rPr>
          <w:sz w:val="24"/>
          <w:szCs w:val="32"/>
        </w:rPr>
        <w:tab/>
      </w:r>
      <w:r>
        <w:rPr>
          <w:sz w:val="24"/>
          <w:szCs w:val="32"/>
        </w:rPr>
        <w:fldChar w:fldCharType="begin"/>
      </w:r>
      <w:r>
        <w:rPr>
          <w:sz w:val="24"/>
          <w:szCs w:val="32"/>
        </w:rPr>
        <w:instrText xml:space="preserve"> PAGEREF _Toc8542 </w:instrText>
      </w:r>
      <w:r>
        <w:rPr>
          <w:sz w:val="24"/>
          <w:szCs w:val="32"/>
        </w:rPr>
        <w:fldChar w:fldCharType="separate"/>
      </w:r>
      <w:r>
        <w:rPr>
          <w:sz w:val="24"/>
          <w:szCs w:val="32"/>
        </w:rPr>
        <w:t>2</w:t>
      </w:r>
      <w:r>
        <w:rPr>
          <w:rFonts w:hint="eastAsia"/>
          <w:sz w:val="24"/>
          <w:szCs w:val="32"/>
        </w:rPr>
        <w:t>5</w:t>
      </w:r>
      <w:r>
        <w:rPr>
          <w:sz w:val="24"/>
          <w:szCs w:val="32"/>
        </w:rPr>
        <w:fldChar w:fldCharType="end"/>
      </w:r>
      <w:r>
        <w:rPr>
          <w:sz w:val="24"/>
          <w:szCs w:val="32"/>
        </w:rPr>
        <w:fldChar w:fldCharType="end"/>
      </w:r>
    </w:p>
    <w:p>
      <w:pPr>
        <w:pStyle w:val="10"/>
        <w:tabs>
          <w:tab w:val="right" w:leader="dot" w:pos="9070"/>
        </w:tabs>
        <w:spacing w:line="360" w:lineRule="auto"/>
        <w:ind w:left="640"/>
        <w:rPr>
          <w:rFonts w:hint="eastAsia"/>
          <w:sz w:val="24"/>
          <w:szCs w:val="32"/>
        </w:rPr>
      </w:pPr>
      <w:r>
        <w:rPr>
          <w:sz w:val="24"/>
          <w:szCs w:val="32"/>
        </w:rPr>
        <w:fldChar w:fldCharType="begin"/>
      </w:r>
      <w:r>
        <w:rPr>
          <w:sz w:val="24"/>
          <w:szCs w:val="32"/>
        </w:rPr>
        <w:instrText xml:space="preserve"> HYPERLINK \l _Toc14213 </w:instrText>
      </w:r>
      <w:r>
        <w:rPr>
          <w:sz w:val="24"/>
          <w:szCs w:val="32"/>
        </w:rPr>
        <w:fldChar w:fldCharType="separate"/>
      </w:r>
      <w:r>
        <w:rPr>
          <w:rFonts w:hint="eastAsia" w:ascii="仿宋" w:hAnsi="仿宋" w:eastAsia="仿宋_GB2312" w:cs="宋体"/>
          <w:kern w:val="0"/>
          <w:sz w:val="24"/>
          <w:szCs w:val="40"/>
        </w:rPr>
        <w:t>7.1 名词术语</w:t>
      </w:r>
      <w:r>
        <w:rPr>
          <w:sz w:val="24"/>
          <w:szCs w:val="32"/>
        </w:rPr>
        <w:tab/>
      </w:r>
      <w:r>
        <w:rPr>
          <w:sz w:val="24"/>
          <w:szCs w:val="32"/>
        </w:rPr>
        <w:fldChar w:fldCharType="begin"/>
      </w:r>
      <w:r>
        <w:rPr>
          <w:sz w:val="24"/>
          <w:szCs w:val="32"/>
        </w:rPr>
        <w:instrText xml:space="preserve"> PAGEREF _Toc14213 </w:instrText>
      </w:r>
      <w:r>
        <w:rPr>
          <w:sz w:val="24"/>
          <w:szCs w:val="32"/>
        </w:rPr>
        <w:fldChar w:fldCharType="separate"/>
      </w:r>
      <w:r>
        <w:rPr>
          <w:sz w:val="24"/>
          <w:szCs w:val="32"/>
        </w:rPr>
        <w:t>2</w:t>
      </w:r>
      <w:r>
        <w:rPr>
          <w:rFonts w:hint="eastAsia"/>
          <w:sz w:val="24"/>
          <w:szCs w:val="32"/>
        </w:rPr>
        <w:t>5</w:t>
      </w:r>
      <w:r>
        <w:rPr>
          <w:sz w:val="24"/>
          <w:szCs w:val="32"/>
        </w:rPr>
        <w:fldChar w:fldCharType="end"/>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_Toc31620 </w:instrText>
      </w:r>
      <w:r>
        <w:rPr>
          <w:sz w:val="24"/>
          <w:szCs w:val="32"/>
        </w:rPr>
        <w:fldChar w:fldCharType="separate"/>
      </w:r>
      <w:r>
        <w:rPr>
          <w:rFonts w:hint="eastAsia" w:ascii="仿宋" w:hAnsi="仿宋" w:eastAsia="仿宋_GB2312" w:cs="宋体"/>
          <w:kern w:val="0"/>
          <w:sz w:val="24"/>
          <w:szCs w:val="40"/>
        </w:rPr>
        <w:t>7.2 预案管理与更新</w:t>
      </w:r>
      <w:r>
        <w:rPr>
          <w:sz w:val="24"/>
          <w:szCs w:val="32"/>
        </w:rPr>
        <w:tab/>
      </w:r>
      <w:r>
        <w:rPr>
          <w:sz w:val="24"/>
          <w:szCs w:val="32"/>
        </w:rPr>
        <w:fldChar w:fldCharType="begin"/>
      </w:r>
      <w:r>
        <w:rPr>
          <w:sz w:val="24"/>
          <w:szCs w:val="32"/>
        </w:rPr>
        <w:instrText xml:space="preserve"> PAGEREF _Toc31620 </w:instrText>
      </w:r>
      <w:r>
        <w:rPr>
          <w:sz w:val="24"/>
          <w:szCs w:val="32"/>
        </w:rPr>
        <w:fldChar w:fldCharType="separate"/>
      </w:r>
      <w:r>
        <w:rPr>
          <w:sz w:val="24"/>
          <w:szCs w:val="32"/>
        </w:rPr>
        <w:t>2</w:t>
      </w:r>
      <w:r>
        <w:rPr>
          <w:rFonts w:hint="eastAsia"/>
          <w:sz w:val="24"/>
          <w:szCs w:val="32"/>
        </w:rPr>
        <w:t>5</w:t>
      </w:r>
      <w:r>
        <w:rPr>
          <w:sz w:val="24"/>
          <w:szCs w:val="32"/>
        </w:rPr>
        <w:fldChar w:fldCharType="end"/>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_Toc27912 </w:instrText>
      </w:r>
      <w:r>
        <w:rPr>
          <w:sz w:val="24"/>
          <w:szCs w:val="32"/>
        </w:rPr>
        <w:fldChar w:fldCharType="separate"/>
      </w:r>
      <w:r>
        <w:rPr>
          <w:rFonts w:hint="eastAsia" w:ascii="仿宋" w:hAnsi="仿宋" w:eastAsia="仿宋_GB2312" w:cs="宋体"/>
          <w:kern w:val="0"/>
          <w:sz w:val="24"/>
          <w:szCs w:val="40"/>
        </w:rPr>
        <w:t>7.3 预案解释</w:t>
      </w:r>
      <w:r>
        <w:rPr>
          <w:sz w:val="24"/>
          <w:szCs w:val="32"/>
        </w:rPr>
        <w:tab/>
      </w:r>
      <w:r>
        <w:rPr>
          <w:sz w:val="24"/>
          <w:szCs w:val="32"/>
        </w:rPr>
        <w:fldChar w:fldCharType="begin"/>
      </w:r>
      <w:r>
        <w:rPr>
          <w:sz w:val="24"/>
          <w:szCs w:val="32"/>
        </w:rPr>
        <w:instrText xml:space="preserve"> PAGEREF _Toc27912 </w:instrText>
      </w:r>
      <w:r>
        <w:rPr>
          <w:sz w:val="24"/>
          <w:szCs w:val="32"/>
        </w:rPr>
        <w:fldChar w:fldCharType="separate"/>
      </w:r>
      <w:r>
        <w:rPr>
          <w:sz w:val="24"/>
          <w:szCs w:val="32"/>
        </w:rPr>
        <w:t>2</w:t>
      </w:r>
      <w:r>
        <w:rPr>
          <w:rFonts w:hint="eastAsia"/>
          <w:sz w:val="24"/>
          <w:szCs w:val="32"/>
        </w:rPr>
        <w:t>5</w:t>
      </w:r>
      <w:r>
        <w:rPr>
          <w:sz w:val="24"/>
          <w:szCs w:val="32"/>
        </w:rPr>
        <w:fldChar w:fldCharType="end"/>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_Toc903 </w:instrText>
      </w:r>
      <w:r>
        <w:rPr>
          <w:sz w:val="24"/>
          <w:szCs w:val="32"/>
        </w:rPr>
        <w:fldChar w:fldCharType="separate"/>
      </w:r>
      <w:r>
        <w:rPr>
          <w:rFonts w:hint="eastAsia" w:ascii="仿宋" w:hAnsi="仿宋" w:eastAsia="仿宋_GB2312" w:cs="宋体"/>
          <w:kern w:val="0"/>
          <w:sz w:val="24"/>
          <w:szCs w:val="40"/>
        </w:rPr>
        <w:t>7.4 预案实施时间</w:t>
      </w:r>
      <w:r>
        <w:rPr>
          <w:sz w:val="24"/>
          <w:szCs w:val="32"/>
        </w:rPr>
        <w:tab/>
      </w:r>
      <w:r>
        <w:rPr>
          <w:sz w:val="24"/>
          <w:szCs w:val="32"/>
        </w:rPr>
        <w:fldChar w:fldCharType="begin"/>
      </w:r>
      <w:r>
        <w:rPr>
          <w:sz w:val="24"/>
          <w:szCs w:val="32"/>
        </w:rPr>
        <w:instrText xml:space="preserve"> PAGEREF _Toc903 </w:instrText>
      </w:r>
      <w:r>
        <w:rPr>
          <w:sz w:val="24"/>
          <w:szCs w:val="32"/>
        </w:rPr>
        <w:fldChar w:fldCharType="separate"/>
      </w:r>
      <w:r>
        <w:rPr>
          <w:sz w:val="24"/>
          <w:szCs w:val="32"/>
        </w:rPr>
        <w:t>2</w:t>
      </w:r>
      <w:r>
        <w:rPr>
          <w:rFonts w:hint="eastAsia"/>
          <w:sz w:val="24"/>
          <w:szCs w:val="32"/>
        </w:rPr>
        <w:t>5</w:t>
      </w:r>
      <w:r>
        <w:rPr>
          <w:sz w:val="24"/>
          <w:szCs w:val="32"/>
        </w:rPr>
        <w:fldChar w:fldCharType="end"/>
      </w:r>
      <w:r>
        <w:rPr>
          <w:sz w:val="24"/>
          <w:szCs w:val="32"/>
        </w:rPr>
        <w:fldChar w:fldCharType="end"/>
      </w:r>
    </w:p>
    <w:p>
      <w:pPr>
        <w:pStyle w:val="10"/>
        <w:tabs>
          <w:tab w:val="right" w:leader="dot" w:pos="9070"/>
        </w:tabs>
        <w:spacing w:line="360" w:lineRule="auto"/>
        <w:ind w:left="640"/>
        <w:rPr>
          <w:sz w:val="24"/>
          <w:szCs w:val="32"/>
        </w:rPr>
      </w:pPr>
      <w:r>
        <w:rPr>
          <w:sz w:val="24"/>
          <w:szCs w:val="32"/>
        </w:rPr>
        <w:fldChar w:fldCharType="begin"/>
      </w:r>
      <w:r>
        <w:rPr>
          <w:sz w:val="24"/>
          <w:szCs w:val="32"/>
        </w:rPr>
        <w:instrText xml:space="preserve"> HYPERLINK \l _Toc32726 </w:instrText>
      </w:r>
      <w:r>
        <w:rPr>
          <w:sz w:val="24"/>
          <w:szCs w:val="32"/>
        </w:rPr>
        <w:fldChar w:fldCharType="separate"/>
      </w:r>
      <w:r>
        <w:rPr>
          <w:rFonts w:hint="eastAsia" w:ascii="仿宋" w:hAnsi="仿宋" w:eastAsia="仿宋_GB2312" w:cs="宋体"/>
          <w:kern w:val="0"/>
          <w:sz w:val="24"/>
          <w:szCs w:val="40"/>
        </w:rPr>
        <w:t>7.5 附件</w:t>
      </w:r>
      <w:r>
        <w:rPr>
          <w:sz w:val="24"/>
          <w:szCs w:val="32"/>
        </w:rPr>
        <w:tab/>
      </w:r>
      <w:r>
        <w:rPr>
          <w:sz w:val="24"/>
          <w:szCs w:val="32"/>
        </w:rPr>
        <w:fldChar w:fldCharType="begin"/>
      </w:r>
      <w:r>
        <w:rPr>
          <w:sz w:val="24"/>
          <w:szCs w:val="32"/>
        </w:rPr>
        <w:instrText xml:space="preserve"> PAGEREF _Toc32726 </w:instrText>
      </w:r>
      <w:r>
        <w:rPr>
          <w:sz w:val="24"/>
          <w:szCs w:val="32"/>
        </w:rPr>
        <w:fldChar w:fldCharType="separate"/>
      </w:r>
      <w:r>
        <w:rPr>
          <w:sz w:val="24"/>
          <w:szCs w:val="32"/>
        </w:rPr>
        <w:t>2</w:t>
      </w:r>
      <w:r>
        <w:rPr>
          <w:rFonts w:hint="eastAsia"/>
          <w:sz w:val="24"/>
          <w:szCs w:val="32"/>
        </w:rPr>
        <w:t>5</w:t>
      </w:r>
      <w:r>
        <w:rPr>
          <w:sz w:val="24"/>
          <w:szCs w:val="32"/>
        </w:rPr>
        <w:fldChar w:fldCharType="end"/>
      </w:r>
      <w:r>
        <w:rPr>
          <w:sz w:val="24"/>
          <w:szCs w:val="32"/>
        </w:rPr>
        <w:fldChar w:fldCharType="end"/>
      </w:r>
    </w:p>
    <w:p>
      <w:pPr>
        <w:pStyle w:val="9"/>
        <w:tabs>
          <w:tab w:val="right" w:leader="dot" w:pos="9070"/>
        </w:tabs>
        <w:spacing w:line="360" w:lineRule="auto"/>
        <w:rPr>
          <w:sz w:val="24"/>
          <w:szCs w:val="32"/>
        </w:rPr>
      </w:pPr>
      <w:r>
        <w:rPr>
          <w:sz w:val="24"/>
          <w:szCs w:val="32"/>
        </w:rPr>
        <w:fldChar w:fldCharType="begin"/>
      </w:r>
      <w:r>
        <w:rPr>
          <w:sz w:val="24"/>
          <w:szCs w:val="32"/>
        </w:rPr>
        <w:instrText xml:space="preserve"> HYPERLINK \l _Toc6403 </w:instrText>
      </w:r>
      <w:r>
        <w:rPr>
          <w:sz w:val="24"/>
          <w:szCs w:val="32"/>
        </w:rPr>
        <w:fldChar w:fldCharType="separate"/>
      </w:r>
      <w:r>
        <w:rPr>
          <w:rFonts w:hint="eastAsia" w:ascii="黑体" w:hAnsi="黑体" w:eastAsia="黑体" w:cs="宋体"/>
          <w:kern w:val="0"/>
          <w:sz w:val="24"/>
          <w:szCs w:val="40"/>
        </w:rPr>
        <w:t>附件1</w:t>
      </w:r>
      <w:r>
        <w:rPr>
          <w:sz w:val="24"/>
          <w:szCs w:val="32"/>
        </w:rPr>
        <w:fldChar w:fldCharType="end"/>
      </w:r>
      <w:r>
        <w:rPr>
          <w:sz w:val="24"/>
          <w:szCs w:val="32"/>
        </w:rPr>
        <w:fldChar w:fldCharType="begin"/>
      </w:r>
      <w:r>
        <w:rPr>
          <w:sz w:val="24"/>
          <w:szCs w:val="32"/>
        </w:rPr>
        <w:instrText xml:space="preserve"> HYPERLINK \l _Toc9583 </w:instrText>
      </w:r>
      <w:r>
        <w:rPr>
          <w:sz w:val="24"/>
          <w:szCs w:val="32"/>
        </w:rPr>
        <w:fldChar w:fldCharType="separate"/>
      </w:r>
      <w:r>
        <w:rPr>
          <w:rFonts w:hint="eastAsia" w:ascii="方正小标宋简体" w:hAnsi="仿宋" w:eastAsia="方正小标宋简体" w:cs="宋体"/>
          <w:kern w:val="0"/>
          <w:sz w:val="24"/>
          <w:szCs w:val="52"/>
        </w:rPr>
        <w:t>健康防护提示信息</w:t>
      </w:r>
      <w:r>
        <w:rPr>
          <w:sz w:val="24"/>
          <w:szCs w:val="32"/>
        </w:rPr>
        <w:tab/>
      </w:r>
      <w:r>
        <w:rPr>
          <w:sz w:val="24"/>
          <w:szCs w:val="32"/>
        </w:rPr>
        <w:fldChar w:fldCharType="begin"/>
      </w:r>
      <w:r>
        <w:rPr>
          <w:sz w:val="24"/>
          <w:szCs w:val="32"/>
        </w:rPr>
        <w:instrText xml:space="preserve"> PAGEREF _Toc9583 </w:instrText>
      </w:r>
      <w:r>
        <w:rPr>
          <w:sz w:val="24"/>
          <w:szCs w:val="32"/>
        </w:rPr>
        <w:fldChar w:fldCharType="separate"/>
      </w:r>
      <w:r>
        <w:rPr>
          <w:sz w:val="24"/>
          <w:szCs w:val="32"/>
        </w:rPr>
        <w:t>2</w:t>
      </w:r>
      <w:r>
        <w:rPr>
          <w:rFonts w:hint="eastAsia"/>
          <w:sz w:val="24"/>
          <w:szCs w:val="32"/>
        </w:rPr>
        <w:t>6</w:t>
      </w:r>
      <w:r>
        <w:rPr>
          <w:sz w:val="24"/>
          <w:szCs w:val="32"/>
        </w:rPr>
        <w:fldChar w:fldCharType="end"/>
      </w:r>
      <w:r>
        <w:rPr>
          <w:sz w:val="24"/>
          <w:szCs w:val="32"/>
        </w:rPr>
        <w:fldChar w:fldCharType="end"/>
      </w:r>
    </w:p>
    <w:p>
      <w:pPr>
        <w:pStyle w:val="9"/>
        <w:tabs>
          <w:tab w:val="right" w:leader="dot" w:pos="9070"/>
        </w:tabs>
        <w:spacing w:line="360" w:lineRule="auto"/>
        <w:rPr>
          <w:sz w:val="24"/>
          <w:szCs w:val="32"/>
        </w:rPr>
      </w:pPr>
      <w:r>
        <w:rPr>
          <w:sz w:val="24"/>
          <w:szCs w:val="32"/>
        </w:rPr>
        <w:fldChar w:fldCharType="begin"/>
      </w:r>
      <w:r>
        <w:rPr>
          <w:sz w:val="24"/>
          <w:szCs w:val="32"/>
        </w:rPr>
        <w:instrText xml:space="preserve"> HYPERLINK \l _Toc15616 </w:instrText>
      </w:r>
      <w:r>
        <w:rPr>
          <w:sz w:val="24"/>
          <w:szCs w:val="32"/>
        </w:rPr>
        <w:fldChar w:fldCharType="separate"/>
      </w:r>
      <w:r>
        <w:rPr>
          <w:rFonts w:hint="eastAsia" w:ascii="黑体" w:hAnsi="黑体" w:eastAsia="黑体" w:cs="宋体"/>
          <w:kern w:val="0"/>
          <w:sz w:val="24"/>
          <w:szCs w:val="40"/>
        </w:rPr>
        <w:t>附件2</w:t>
      </w:r>
      <w:r>
        <w:rPr>
          <w:sz w:val="24"/>
          <w:szCs w:val="32"/>
        </w:rPr>
        <w:fldChar w:fldCharType="end"/>
      </w:r>
      <w:r>
        <w:rPr>
          <w:sz w:val="24"/>
          <w:szCs w:val="32"/>
        </w:rPr>
        <w:fldChar w:fldCharType="begin"/>
      </w:r>
      <w:r>
        <w:rPr>
          <w:sz w:val="24"/>
          <w:szCs w:val="32"/>
        </w:rPr>
        <w:instrText xml:space="preserve"> HYPERLINK \l _Toc27456 </w:instrText>
      </w:r>
      <w:r>
        <w:rPr>
          <w:sz w:val="24"/>
          <w:szCs w:val="32"/>
        </w:rPr>
        <w:fldChar w:fldCharType="separate"/>
      </w:r>
      <w:r>
        <w:rPr>
          <w:rFonts w:hint="eastAsia" w:ascii="方正小标宋简体" w:eastAsia="方正小标宋简体"/>
          <w:sz w:val="24"/>
          <w:szCs w:val="44"/>
        </w:rPr>
        <w:t>青阳县重污染天气应急流程图</w:t>
      </w:r>
      <w:r>
        <w:rPr>
          <w:sz w:val="24"/>
          <w:szCs w:val="32"/>
        </w:rPr>
        <w:tab/>
      </w:r>
      <w:r>
        <w:rPr>
          <w:sz w:val="24"/>
          <w:szCs w:val="32"/>
        </w:rPr>
        <w:fldChar w:fldCharType="begin"/>
      </w:r>
      <w:r>
        <w:rPr>
          <w:sz w:val="24"/>
          <w:szCs w:val="32"/>
        </w:rPr>
        <w:instrText xml:space="preserve"> PAGEREF _Toc27456 </w:instrText>
      </w:r>
      <w:r>
        <w:rPr>
          <w:sz w:val="24"/>
          <w:szCs w:val="32"/>
        </w:rPr>
        <w:fldChar w:fldCharType="separate"/>
      </w:r>
      <w:r>
        <w:rPr>
          <w:sz w:val="24"/>
          <w:szCs w:val="32"/>
        </w:rPr>
        <w:t>2</w:t>
      </w:r>
      <w:r>
        <w:rPr>
          <w:rFonts w:hint="eastAsia"/>
          <w:sz w:val="24"/>
          <w:szCs w:val="32"/>
        </w:rPr>
        <w:t>7</w:t>
      </w:r>
      <w:r>
        <w:rPr>
          <w:sz w:val="24"/>
          <w:szCs w:val="32"/>
        </w:rPr>
        <w:fldChar w:fldCharType="end"/>
      </w:r>
      <w:r>
        <w:rPr>
          <w:sz w:val="24"/>
          <w:szCs w:val="32"/>
        </w:rPr>
        <w:fldChar w:fldCharType="end"/>
      </w:r>
    </w:p>
    <w:p>
      <w:r>
        <w:fldChar w:fldCharType="end"/>
      </w:r>
    </w:p>
    <w:p>
      <w:pPr>
        <w:rPr>
          <w:rFonts w:hint="eastAsia" w:ascii="黑体" w:hAnsi="仿宋" w:eastAsia="黑体" w:cs="宋体"/>
          <w:b/>
          <w:bCs/>
          <w:kern w:val="0"/>
          <w:sz w:val="36"/>
          <w:szCs w:val="36"/>
        </w:rPr>
        <w:sectPr>
          <w:footerReference r:id="rId6" w:type="default"/>
          <w:pgSz w:w="11906" w:h="16838"/>
          <w:pgMar w:top="1588" w:right="1418" w:bottom="1588" w:left="1418" w:header="851" w:footer="992" w:gutter="0"/>
          <w:pgNumType w:start="1"/>
          <w:cols w:space="720" w:num="1"/>
          <w:docGrid w:type="lines" w:linePitch="312" w:charSpace="0"/>
        </w:sectPr>
      </w:pPr>
    </w:p>
    <w:p>
      <w:pPr>
        <w:spacing w:line="560" w:lineRule="exact"/>
        <w:rPr>
          <w:rFonts w:ascii="黑体" w:hAnsi="仿宋" w:eastAsia="黑体" w:cs="宋体"/>
          <w:kern w:val="0"/>
        </w:rPr>
      </w:pPr>
      <w:r>
        <w:rPr>
          <w:rFonts w:hint="eastAsia" w:ascii="黑体" w:hAnsi="仿宋" w:eastAsia="黑体" w:cs="宋体"/>
          <w:b/>
          <w:bCs/>
          <w:kern w:val="0"/>
          <w:sz w:val="36"/>
          <w:szCs w:val="36"/>
        </w:rPr>
        <w:t>1 总则</w:t>
      </w:r>
      <w:bookmarkEnd w:id="4"/>
      <w:r>
        <w:rPr>
          <w:rFonts w:hint="eastAsia" w:ascii="黑体" w:hAnsi="仿宋" w:eastAsia="黑体" w:cs="宋体"/>
          <w:b/>
          <w:bCs/>
          <w:kern w:val="0"/>
          <w:sz w:val="36"/>
          <w:szCs w:val="36"/>
        </w:rPr>
        <w:t xml:space="preserve"> </w:t>
      </w:r>
      <w:r>
        <w:rPr>
          <w:rFonts w:hint="eastAsia" w:ascii="黑体" w:hAnsi="仿宋" w:eastAsia="黑体" w:cs="宋体"/>
          <w:kern w:val="0"/>
        </w:rPr>
        <w:t xml:space="preserve">    </w:t>
      </w:r>
    </w:p>
    <w:p>
      <w:pPr>
        <w:shd w:val="clear" w:color="auto" w:fill="FFFFFF"/>
        <w:spacing w:line="560" w:lineRule="exact"/>
        <w:ind w:firstLine="422" w:firstLineChars="200"/>
        <w:jc w:val="left"/>
        <w:outlineLvl w:val="1"/>
        <w:rPr>
          <w:rFonts w:hint="eastAsia" w:ascii="仿宋" w:hAnsi="仿宋" w:cs="宋体"/>
          <w:b/>
          <w:kern w:val="0"/>
        </w:rPr>
      </w:pPr>
      <w:bookmarkStart w:id="5" w:name="_Toc14648_WPSOffice_Level2"/>
      <w:bookmarkStart w:id="6" w:name="_Toc15364"/>
      <w:r>
        <w:rPr>
          <w:rFonts w:hint="eastAsia" w:ascii="仿宋" w:hAnsi="仿宋" w:cs="宋体"/>
          <w:b/>
          <w:kern w:val="0"/>
        </w:rPr>
        <w:t>1.1 编制目的</w:t>
      </w:r>
      <w:bookmarkEnd w:id="5"/>
      <w:bookmarkEnd w:id="6"/>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建立健全重污染天气应急响应工作机制，提高重污染天气预测预警和应急响应能力，降低重污染天气危害程度，保障环境安全和公众身体健康。</w:t>
      </w:r>
    </w:p>
    <w:p>
      <w:pPr>
        <w:shd w:val="clear" w:color="auto" w:fill="FFFFFF"/>
        <w:spacing w:line="560" w:lineRule="exact"/>
        <w:ind w:firstLine="422" w:firstLineChars="200"/>
        <w:jc w:val="left"/>
        <w:outlineLvl w:val="1"/>
        <w:rPr>
          <w:rFonts w:hint="eastAsia" w:ascii="仿宋" w:hAnsi="仿宋" w:cs="宋体"/>
          <w:b/>
          <w:kern w:val="0"/>
        </w:rPr>
      </w:pPr>
      <w:bookmarkStart w:id="7" w:name="_Toc27584"/>
      <w:bookmarkStart w:id="8" w:name="_Toc7968_WPSOffice_Level2"/>
      <w:r>
        <w:rPr>
          <w:rFonts w:hint="eastAsia" w:ascii="仿宋" w:hAnsi="仿宋" w:cs="宋体"/>
          <w:b/>
          <w:kern w:val="0"/>
        </w:rPr>
        <w:t>1.2 编制依据</w:t>
      </w:r>
      <w:bookmarkEnd w:id="7"/>
      <w:bookmarkEnd w:id="8"/>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《中华人民共和国突发事件应对法》《中华人民共和国大气污染防治法》《中华人民共和国气象法》《安徽省突发事件应对条例》《安徽省重污染天气应急预案》(</w:t>
      </w:r>
      <w:r>
        <w:rPr>
          <w:rFonts w:ascii="仿宋" w:hAnsi="仿宋" w:cs="宋体"/>
          <w:kern w:val="0"/>
        </w:rPr>
        <w:t>皖政办秘〔20</w:t>
      </w:r>
      <w:r>
        <w:rPr>
          <w:rFonts w:hint="eastAsia" w:ascii="仿宋" w:hAnsi="仿宋" w:cs="宋体"/>
          <w:kern w:val="0"/>
        </w:rPr>
        <w:t>20</w:t>
      </w:r>
      <w:r>
        <w:rPr>
          <w:rFonts w:ascii="仿宋" w:hAnsi="仿宋" w:cs="宋体"/>
          <w:kern w:val="0"/>
        </w:rPr>
        <w:t>〕</w:t>
      </w:r>
      <w:r>
        <w:rPr>
          <w:rFonts w:hint="eastAsia" w:ascii="仿宋" w:hAnsi="仿宋" w:cs="宋体"/>
          <w:kern w:val="0"/>
        </w:rPr>
        <w:t>3</w:t>
      </w:r>
      <w:r>
        <w:rPr>
          <w:rFonts w:ascii="仿宋" w:hAnsi="仿宋" w:cs="宋体"/>
          <w:kern w:val="0"/>
        </w:rPr>
        <w:t>号</w:t>
      </w:r>
      <w:r>
        <w:rPr>
          <w:rFonts w:hint="eastAsia" w:ascii="仿宋" w:hAnsi="仿宋" w:cs="宋体"/>
          <w:kern w:val="0"/>
        </w:rPr>
        <w:t>)《城市大气重污染应急预案编制指南》（环办函〔2013〕504号）《环境保护部关于加强重污染天气应急管理工作的指导意见》《环境保护部办公厅关于推进重污染天气应急预案修订工作的指导意见的函》(环办大气函〔2018〕875号)《池州市突发事件总体应急预案》</w:t>
      </w:r>
      <w:r>
        <w:rPr>
          <w:rFonts w:ascii="仿宋" w:hAnsi="仿宋" w:cs="宋体"/>
          <w:kern w:val="0"/>
        </w:rPr>
        <w:t>《池州市重污染天气应急预案</w:t>
      </w:r>
      <w:r>
        <w:rPr>
          <w:rFonts w:hint="eastAsia" w:ascii="仿宋" w:hAnsi="仿宋" w:cs="宋体"/>
          <w:kern w:val="0"/>
        </w:rPr>
        <w:t>（修订）</w:t>
      </w:r>
      <w:r>
        <w:rPr>
          <w:rFonts w:ascii="仿宋" w:hAnsi="仿宋" w:cs="宋体"/>
          <w:kern w:val="0"/>
        </w:rPr>
        <w:t>》(池政办秘</w:t>
      </w:r>
      <w:r>
        <w:rPr>
          <w:rFonts w:hint="eastAsia" w:ascii="仿宋" w:hAnsi="仿宋" w:cs="宋体"/>
          <w:kern w:val="0"/>
        </w:rPr>
        <w:t>〔</w:t>
      </w:r>
      <w:r>
        <w:rPr>
          <w:rFonts w:ascii="仿宋" w:hAnsi="仿宋" w:cs="宋体"/>
          <w:kern w:val="0"/>
        </w:rPr>
        <w:t>201</w:t>
      </w:r>
      <w:r>
        <w:rPr>
          <w:rFonts w:hint="eastAsia" w:ascii="仿宋" w:hAnsi="仿宋" w:cs="宋体"/>
          <w:kern w:val="0"/>
        </w:rPr>
        <w:t>8〕</w:t>
      </w:r>
      <w:r>
        <w:rPr>
          <w:rFonts w:ascii="仿宋" w:hAnsi="仿宋" w:cs="宋体"/>
          <w:kern w:val="0"/>
        </w:rPr>
        <w:t>2</w:t>
      </w:r>
      <w:r>
        <w:rPr>
          <w:rFonts w:hint="eastAsia" w:ascii="仿宋" w:hAnsi="仿宋" w:cs="宋体"/>
          <w:kern w:val="0"/>
        </w:rPr>
        <w:t>16</w:t>
      </w:r>
      <w:r>
        <w:rPr>
          <w:rFonts w:ascii="仿宋" w:hAnsi="仿宋" w:cs="宋体"/>
          <w:kern w:val="0"/>
        </w:rPr>
        <w:t>号)</w:t>
      </w:r>
      <w:r>
        <w:rPr>
          <w:rFonts w:hint="eastAsia" w:ascii="仿宋" w:hAnsi="仿宋" w:cs="宋体"/>
          <w:kern w:val="0"/>
        </w:rPr>
        <w:t>等有关法律法规和规定。</w:t>
      </w:r>
    </w:p>
    <w:p>
      <w:pPr>
        <w:shd w:val="clear" w:color="auto" w:fill="FFFFFF"/>
        <w:spacing w:line="560" w:lineRule="exact"/>
        <w:ind w:firstLine="422" w:firstLineChars="200"/>
        <w:jc w:val="left"/>
        <w:outlineLvl w:val="1"/>
        <w:rPr>
          <w:rFonts w:hint="eastAsia" w:ascii="仿宋" w:hAnsi="仿宋" w:cs="宋体"/>
          <w:b/>
          <w:kern w:val="0"/>
        </w:rPr>
      </w:pPr>
      <w:bookmarkStart w:id="9" w:name="_Toc15927"/>
      <w:bookmarkStart w:id="10" w:name="_Toc27005_WPSOffice_Level2"/>
      <w:r>
        <w:rPr>
          <w:rFonts w:hint="eastAsia" w:ascii="仿宋" w:hAnsi="仿宋" w:cs="宋体"/>
          <w:b/>
          <w:kern w:val="0"/>
        </w:rPr>
        <w:t>1.3 适用范围</w:t>
      </w:r>
      <w:bookmarkEnd w:id="9"/>
      <w:bookmarkEnd w:id="10"/>
    </w:p>
    <w:p>
      <w:pPr>
        <w:pStyle w:val="11"/>
        <w:widowControl w:val="0"/>
        <w:shd w:val="clear" w:color="auto" w:fill="FFFFFF"/>
        <w:spacing w:line="560" w:lineRule="exact"/>
        <w:ind w:firstLine="640" w:firstLineChars="200"/>
        <w:rPr>
          <w:rFonts w:hint="eastAsia" w:ascii="仿宋" w:hAnsi="仿宋" w:eastAsia="仿宋_GB2312"/>
          <w:sz w:val="32"/>
          <w:szCs w:val="32"/>
        </w:rPr>
      </w:pPr>
      <w:r>
        <w:rPr>
          <w:rFonts w:hint="eastAsia" w:ascii="仿宋" w:hAnsi="仿宋" w:eastAsia="仿宋_GB2312"/>
          <w:sz w:val="32"/>
          <w:szCs w:val="32"/>
        </w:rPr>
        <w:t>本预案适用于全县行政区内重污染天气的应对工作。沙尘暴、臭氧造成的环境空气污染不适用本预案。</w:t>
      </w:r>
    </w:p>
    <w:p>
      <w:pPr>
        <w:shd w:val="clear" w:color="auto" w:fill="FFFFFF"/>
        <w:spacing w:line="560" w:lineRule="exact"/>
        <w:ind w:firstLine="422" w:firstLineChars="200"/>
        <w:jc w:val="left"/>
        <w:outlineLvl w:val="1"/>
        <w:rPr>
          <w:rFonts w:hint="eastAsia" w:ascii="仿宋" w:hAnsi="仿宋" w:cs="宋体"/>
          <w:b/>
          <w:kern w:val="0"/>
        </w:rPr>
      </w:pPr>
      <w:bookmarkStart w:id="11" w:name="_Toc8090_WPSOffice_Level2"/>
      <w:bookmarkStart w:id="12" w:name="_Toc17597"/>
      <w:r>
        <w:rPr>
          <w:rFonts w:hint="eastAsia" w:ascii="仿宋" w:hAnsi="仿宋" w:cs="宋体"/>
          <w:b/>
          <w:kern w:val="0"/>
        </w:rPr>
        <w:t>1.4 工作原则</w:t>
      </w:r>
      <w:bookmarkEnd w:id="11"/>
      <w:bookmarkEnd w:id="12"/>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1.4.1 重污染天气应急工作原则</w:t>
      </w:r>
    </w:p>
    <w:p>
      <w:pPr>
        <w:shd w:val="clear" w:color="auto" w:fill="FFFFFF"/>
        <w:spacing w:line="560" w:lineRule="exact"/>
        <w:ind w:firstLine="420" w:firstLineChars="200"/>
        <w:jc w:val="left"/>
        <w:rPr>
          <w:rFonts w:ascii="仿宋" w:hAnsi="仿宋" w:cs="宋体"/>
          <w:kern w:val="0"/>
        </w:rPr>
      </w:pPr>
      <w:r>
        <w:rPr>
          <w:rFonts w:hint="eastAsia" w:ascii="仿宋" w:hAnsi="仿宋" w:cs="宋体"/>
          <w:kern w:val="0"/>
        </w:rPr>
        <w:t>以人为本，预防为主。把保障公众身体健康作为重污染天气应对工作的出发点，提前预防，最大程度降低重污染天气对公众造成的危害。</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科学预警，及时响应。加强监控全县大气污染源，做好日常监测，及时准确把握空气质量和气象条件变化，提前发布预警信息，为响应行动留出缓冲时间，及时有效应对重污染天气。</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属地管理，区域统筹。重污染天气应急工作实行各级政府行政首长负责制，统一指挥、分级负责，各部门协调联动，建立健全信息共享机制，统一行动、联防联控。</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信息公开，社会参与。完善信息公开制度，主动公布重污染天气预警及应对信息，加强宣传引导，提高公众自我防护意识及参与意识。</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明确责任，强化落实。明确各地各有关部门职责分工，厘清工作重点、工作程序，严格落实工作职责，确保监测、预警、响应等应急工作各环节有人、有据、有序、有效执行。</w:t>
      </w:r>
    </w:p>
    <w:p>
      <w:pPr>
        <w:shd w:val="clear" w:color="auto" w:fill="FFFFFF"/>
        <w:spacing w:line="560" w:lineRule="exact"/>
        <w:ind w:firstLine="422" w:firstLineChars="200"/>
        <w:jc w:val="left"/>
        <w:outlineLvl w:val="1"/>
        <w:rPr>
          <w:rFonts w:hint="eastAsia" w:ascii="仿宋" w:hAnsi="仿宋" w:cs="宋体"/>
          <w:b/>
          <w:kern w:val="0"/>
        </w:rPr>
      </w:pPr>
      <w:bookmarkStart w:id="13" w:name="_Toc24917_WPSOffice_Level2"/>
      <w:bookmarkStart w:id="14" w:name="_Toc3737"/>
      <w:r>
        <w:rPr>
          <w:rFonts w:hint="eastAsia" w:ascii="仿宋" w:hAnsi="仿宋" w:cs="宋体"/>
          <w:b/>
          <w:kern w:val="0"/>
        </w:rPr>
        <w:t>1.5 预案体系</w:t>
      </w:r>
      <w:bookmarkEnd w:id="13"/>
      <w:bookmarkEnd w:id="14"/>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本预案是全县应急预案体系和《池州市重污染天气应急预案》的组成部分，统领全县重污染天气应急工作。全县重污染天气应急预案体系包括本预案及各相关部门重污染天气应急方案，各乡镇、经开区及相关部门重污染天气应急方案，企事业单位重污染天气应急预案，重大活动重污染天气应急预案。</w:t>
      </w:r>
    </w:p>
    <w:p>
      <w:pPr>
        <w:shd w:val="clear" w:color="auto" w:fill="FFFFFF"/>
        <w:spacing w:line="560" w:lineRule="exact"/>
        <w:jc w:val="left"/>
        <w:outlineLvl w:val="0"/>
        <w:rPr>
          <w:rFonts w:hint="eastAsia" w:ascii="黑体" w:hAnsi="仿宋" w:eastAsia="黑体" w:cs="宋体"/>
          <w:kern w:val="0"/>
        </w:rPr>
      </w:pPr>
      <w:r>
        <w:rPr>
          <w:rFonts w:hint="eastAsia" w:ascii="黑体" w:hAnsi="仿宋" w:eastAsia="黑体" w:cs="宋体"/>
          <w:kern w:val="0"/>
        </w:rPr>
        <w:br w:type="page"/>
      </w:r>
      <w:bookmarkStart w:id="15" w:name="_Toc21297"/>
      <w:bookmarkStart w:id="16" w:name="_Toc17634_WPSOffice_Level1"/>
      <w:r>
        <w:rPr>
          <w:rFonts w:hint="eastAsia" w:ascii="黑体" w:hAnsi="仿宋" w:eastAsia="黑体" w:cs="宋体"/>
          <w:b/>
          <w:bCs/>
          <w:kern w:val="0"/>
          <w:sz w:val="36"/>
          <w:szCs w:val="36"/>
        </w:rPr>
        <w:t>2 组织指挥体系</w:t>
      </w:r>
      <w:bookmarkEnd w:id="15"/>
      <w:bookmarkEnd w:id="16"/>
    </w:p>
    <w:p>
      <w:pPr>
        <w:shd w:val="clear" w:color="auto" w:fill="FFFFFF"/>
        <w:spacing w:line="560" w:lineRule="exact"/>
        <w:ind w:firstLine="422" w:firstLineChars="200"/>
        <w:jc w:val="left"/>
        <w:outlineLvl w:val="1"/>
        <w:rPr>
          <w:rFonts w:hint="eastAsia" w:ascii="仿宋" w:hAnsi="仿宋" w:cs="宋体"/>
          <w:b/>
          <w:kern w:val="0"/>
        </w:rPr>
      </w:pPr>
      <w:bookmarkStart w:id="17" w:name="_Toc12178"/>
      <w:bookmarkStart w:id="18" w:name="_Toc24879_WPSOffice_Level2"/>
      <w:r>
        <w:rPr>
          <w:rFonts w:hint="eastAsia" w:ascii="仿宋" w:hAnsi="仿宋" w:cs="宋体"/>
          <w:b/>
          <w:kern w:val="0"/>
        </w:rPr>
        <w:t>2.1 县重污染天气应急工作领导小组</w:t>
      </w:r>
      <w:bookmarkEnd w:id="17"/>
      <w:bookmarkEnd w:id="18"/>
    </w:p>
    <w:p>
      <w:pPr>
        <w:widowControl/>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政府成立县重污染天气应急工作领导小组（以下简称“县领导小组”），负责指挥协调全县重污染天气应对工作，对处置相关重大应急事项进行决策，发布、解除县级预警，督导各乡镇和县开发区管委会重污染天气应急管理和信息公开等工作。</w:t>
      </w:r>
    </w:p>
    <w:p>
      <w:pPr>
        <w:widowControl/>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组  长：分管生态环境工作的副县长。</w:t>
      </w:r>
    </w:p>
    <w:p>
      <w:pPr>
        <w:widowControl/>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副组长：县政府办副主任、县生态环境分局局长。</w:t>
      </w:r>
    </w:p>
    <w:p>
      <w:pPr>
        <w:widowControl/>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成  员：县委宣传部、县应急管理局、县发展和改革委、县科技经济信息化局、县教育体育局、县公安局、县财政局、县自然资源和规划局、县生态环境分局、县住房和城乡建设局、县城市管理行政执法局、县交通运输局、县公路分局、县农业农村水利局、县卫生健康委、县广播电视台、县气象局、县供电公司等单位负责同志。</w:t>
      </w:r>
    </w:p>
    <w:p>
      <w:pPr>
        <w:widowControl/>
        <w:shd w:val="clear" w:color="auto" w:fill="FFFFFF"/>
        <w:spacing w:line="560" w:lineRule="exact"/>
        <w:ind w:firstLine="420" w:firstLineChars="200"/>
        <w:jc w:val="left"/>
        <w:rPr>
          <w:rFonts w:hint="eastAsia" w:ascii="仿宋" w:hAnsi="仿宋" w:cs="宋体"/>
          <w:kern w:val="0"/>
        </w:rPr>
      </w:pPr>
      <w:bookmarkStart w:id="19" w:name="_Toc4047_WPSOffice_Level2"/>
      <w:r>
        <w:rPr>
          <w:rFonts w:hint="eastAsia" w:ascii="仿宋" w:hAnsi="仿宋" w:cs="宋体"/>
          <w:kern w:val="0"/>
        </w:rPr>
        <w:t>成员单位职责</w:t>
      </w:r>
      <w:bookmarkEnd w:id="19"/>
      <w:r>
        <w:rPr>
          <w:rFonts w:hint="eastAsia" w:ascii="仿宋" w:hAnsi="仿宋" w:cs="宋体"/>
          <w:kern w:val="0"/>
        </w:rPr>
        <w:t>：</w:t>
      </w:r>
    </w:p>
    <w:p>
      <w:pPr>
        <w:widowControl/>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委宣传部负责新闻宣传和舆情引导工作，协调各级网站、广播电台、电视台、报刊等新闻媒体，做好预防宣传、预警信息发布、新闻报道、舆论引导等。会同县生态环境分局适时组织召开新闻发布会或通气会，正面引导社会舆论。</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县应急管理局负责突发环境事件中应急物资的使用管理。</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县发展和改革委配合县生态环境分局负责应急预案启动和措施落实工作。</w:t>
      </w:r>
    </w:p>
    <w:p>
      <w:pPr>
        <w:shd w:val="clear" w:color="auto" w:fill="FFFFFF"/>
        <w:spacing w:line="560" w:lineRule="exact"/>
        <w:ind w:firstLine="420" w:firstLineChars="200"/>
        <w:jc w:val="left"/>
        <w:rPr>
          <w:rFonts w:ascii="仿宋" w:hAnsi="仿宋" w:cs="宋体"/>
          <w:kern w:val="0"/>
        </w:rPr>
      </w:pPr>
      <w:r>
        <w:rPr>
          <w:rFonts w:hint="eastAsia" w:ascii="仿宋" w:hAnsi="仿宋" w:cs="宋体"/>
          <w:kern w:val="0"/>
        </w:rPr>
        <w:t>县科技经济信息化局配合县生态环境分局拟定在不同预警等级下需减少生产负荷的重点排污单位名单，由各乡镇人民政府、县开发区管委会负责监督实施。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县教育体育局负责指导和督促各地做好中小学校学生、幼儿园儿童健康防护。</w:t>
      </w:r>
    </w:p>
    <w:p>
      <w:pPr>
        <w:widowControl/>
        <w:shd w:val="clear" w:color="auto" w:fill="FFFFFF"/>
        <w:spacing w:line="560" w:lineRule="exact"/>
        <w:ind w:firstLine="420" w:firstLineChars="200"/>
        <w:rPr>
          <w:rFonts w:ascii="仿宋" w:hAnsi="仿宋" w:cs="宋体"/>
          <w:kern w:val="0"/>
        </w:rPr>
      </w:pPr>
      <w:r>
        <w:rPr>
          <w:rFonts w:hint="eastAsia" w:ascii="仿宋" w:hAnsi="仿宋" w:cs="宋体"/>
          <w:kern w:val="0"/>
        </w:rPr>
        <w:t>县公安局负责县内高速公路道口管控工作；针对禁燃禁售烟花爆竹措施，扩大监控范围，增加检查频次。</w:t>
      </w:r>
    </w:p>
    <w:p>
      <w:pPr>
        <w:shd w:val="clear" w:color="auto" w:fill="FFFFFF"/>
        <w:spacing w:line="560" w:lineRule="exact"/>
        <w:ind w:firstLine="420" w:firstLineChars="200"/>
        <w:rPr>
          <w:rFonts w:hint="eastAsia" w:ascii="仿宋" w:hAnsi="仿宋" w:cs="宋体"/>
          <w:kern w:val="0"/>
        </w:rPr>
      </w:pPr>
      <w:r>
        <w:rPr>
          <w:rFonts w:hint="eastAsia" w:ascii="仿宋" w:hAnsi="仿宋" w:cs="宋体"/>
          <w:kern w:val="0"/>
        </w:rPr>
        <w:t>县财政局做好重污染天气预警与应急工作所需县级经费保障。</w:t>
      </w:r>
    </w:p>
    <w:p>
      <w:pPr>
        <w:shd w:val="clear" w:color="auto" w:fill="FFFFFF"/>
        <w:spacing w:line="560" w:lineRule="exact"/>
        <w:ind w:firstLine="420" w:firstLineChars="200"/>
        <w:rPr>
          <w:rFonts w:ascii="仿宋" w:hAnsi="仿宋" w:cs="宋体"/>
          <w:kern w:val="0"/>
        </w:rPr>
      </w:pPr>
      <w:r>
        <w:rPr>
          <w:rFonts w:hint="eastAsia" w:ascii="仿宋" w:hAnsi="仿宋" w:cs="宋体"/>
          <w:kern w:val="0"/>
        </w:rPr>
        <w:t>县自然资源和规划局负责露天矿山整治和生态修复工作；做好露天矿山限产、停产等日常治理工作。</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县生态环境分局负责全县大气环境质量监测；会同县气象局建立县级大气污染预警会商制度，实时交换监测信息，做好重污染天气预警及信息发布工作；加强工业企业环境监管和秸秆禁烧工作。</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县住房和城乡建设局负责强化建筑施工、拆迁扬尘管控。</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县城市管理行政执法局加强道路清扫、冲洗作业的质量及露天烧烤（焚烧）整治工作。</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县交通运输局配合县公安局等部门实施机动车区域限行措施，并加强高速公路道口管控工作。</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县公路分局负责加大公共交通保障力度和公路保洁力度。</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县农业农村水利局加强秸秆综合利用工作。</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县卫生健康委负责加强门诊医疗保障，根据需要，提供重污染天气地区医疗机构心脑血管疾病、呼吸道疾病门诊诊疗情况。</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县广播电视台负责及时发布重污染天气预警信息。</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县气象局负责全县大气环境气象条件监测、预报工作；会同县生态环境分局做好重污染天气预警及信息发布工作。</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县供电公司负责对关停企业采取断电措施。</w:t>
      </w:r>
    </w:p>
    <w:p>
      <w:pPr>
        <w:widowControl/>
        <w:shd w:val="clear" w:color="auto" w:fill="FFFFFF"/>
        <w:spacing w:line="560" w:lineRule="exact"/>
        <w:ind w:firstLine="420" w:firstLineChars="200"/>
        <w:jc w:val="left"/>
        <w:rPr>
          <w:rFonts w:ascii="仿宋" w:hAnsi="仿宋" w:cs="宋体"/>
          <w:kern w:val="0"/>
        </w:rPr>
      </w:pPr>
      <w:r>
        <w:rPr>
          <w:rFonts w:hint="eastAsia" w:ascii="仿宋" w:hAnsi="仿宋" w:cs="宋体"/>
          <w:kern w:val="0"/>
        </w:rPr>
        <w:t>各乡镇人民政府、县开发区管委会成立乡镇重污染天气应急指挥部，负责落实县级应急预案以及县重污染天气应急工作领导小组各成员单位应急预案的各项任务、措施，并将实施方案的执行情况及时上报县重污染天气应急工作领导小组办公室。</w:t>
      </w:r>
    </w:p>
    <w:p>
      <w:pPr>
        <w:shd w:val="clear" w:color="auto" w:fill="FFFFFF"/>
        <w:spacing w:line="560" w:lineRule="exact"/>
        <w:ind w:firstLine="420" w:firstLineChars="200"/>
        <w:jc w:val="left"/>
        <w:outlineLvl w:val="1"/>
        <w:rPr>
          <w:rFonts w:hint="eastAsia" w:ascii="仿宋" w:hAnsi="仿宋" w:cs="宋体"/>
          <w:kern w:val="0"/>
        </w:rPr>
      </w:pPr>
      <w:bookmarkStart w:id="20" w:name="_Toc21923"/>
      <w:bookmarkStart w:id="21" w:name="_Toc10720"/>
      <w:r>
        <w:rPr>
          <w:rFonts w:hint="eastAsia" w:ascii="仿宋" w:hAnsi="仿宋" w:cs="宋体"/>
          <w:kern w:val="0"/>
        </w:rPr>
        <w:t>各部门和成员单位要根据职责分工和有关规定，制定本部门重污染天气应急预案，并在重污染天气工作中抓好落实；各成员单位要加强沟通，做好相关信息的交流和共享。</w:t>
      </w:r>
      <w:bookmarkEnd w:id="20"/>
      <w:bookmarkEnd w:id="21"/>
      <w:bookmarkStart w:id="22" w:name="_Toc13275_WPSOffice_Level2"/>
    </w:p>
    <w:p>
      <w:pPr>
        <w:shd w:val="clear" w:color="auto" w:fill="FFFFFF"/>
        <w:spacing w:line="560" w:lineRule="exact"/>
        <w:ind w:firstLine="422" w:firstLineChars="200"/>
        <w:jc w:val="left"/>
        <w:outlineLvl w:val="1"/>
        <w:rPr>
          <w:rFonts w:ascii="仿宋" w:hAnsi="仿宋" w:cs="宋体"/>
          <w:b/>
          <w:kern w:val="0"/>
        </w:rPr>
      </w:pPr>
      <w:bookmarkStart w:id="23" w:name="_Toc8919"/>
      <w:r>
        <w:rPr>
          <w:rFonts w:hint="eastAsia" w:ascii="仿宋" w:hAnsi="仿宋" w:cs="宋体"/>
          <w:b/>
          <w:kern w:val="0"/>
        </w:rPr>
        <w:t>2.2县领导小组办公室</w:t>
      </w:r>
      <w:bookmarkEnd w:id="22"/>
      <w:bookmarkEnd w:id="23"/>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县领导小组下设办公室，办公室设在县生态环境分局，负责县领导小组日常工作，县生态环境分局主要负责同志兼任办公室主任。</w:t>
      </w:r>
    </w:p>
    <w:p>
      <w:pPr>
        <w:shd w:val="clear" w:color="auto" w:fill="FFFFFF"/>
        <w:spacing w:line="560" w:lineRule="exact"/>
        <w:ind w:firstLine="420" w:firstLineChars="200"/>
        <w:jc w:val="left"/>
        <w:outlineLvl w:val="1"/>
        <w:rPr>
          <w:rFonts w:hint="eastAsia" w:ascii="仿宋" w:hAnsi="仿宋" w:cs="宋体"/>
          <w:kern w:val="0"/>
        </w:rPr>
      </w:pPr>
      <w:bookmarkStart w:id="24" w:name="_Toc32192"/>
      <w:bookmarkStart w:id="25" w:name="_Toc10612"/>
      <w:r>
        <w:rPr>
          <w:rFonts w:hint="eastAsia" w:ascii="仿宋" w:hAnsi="仿宋" w:cs="宋体"/>
          <w:kern w:val="0"/>
        </w:rPr>
        <w:t>主要职责：承担县领导小组日常工作，负责贯彻执行县领导小组的决策和工作部署，分解落实各项工作任务，协调推进重污染天气预防及应对工作；组织专家及成员单位对重污染天气进行分析研判，提出预警和响应及降低重污染天气影响的建议；协调、组织相关成员单位督导落实应急响应措施；及时向县委、县政府报告应急工作情况，向县领导小组各成员单位通报相关情况；承办县领导小组交办的其他事项。</w:t>
      </w:r>
      <w:bookmarkEnd w:id="24"/>
      <w:bookmarkEnd w:id="25"/>
    </w:p>
    <w:p>
      <w:pPr>
        <w:shd w:val="clear" w:color="auto" w:fill="FFFFFF"/>
        <w:spacing w:line="560" w:lineRule="exact"/>
        <w:ind w:firstLine="422" w:firstLineChars="200"/>
        <w:jc w:val="left"/>
        <w:outlineLvl w:val="1"/>
        <w:rPr>
          <w:rFonts w:hint="eastAsia" w:ascii="仿宋" w:hAnsi="仿宋" w:cs="宋体"/>
          <w:b/>
          <w:kern w:val="0"/>
        </w:rPr>
      </w:pPr>
      <w:bookmarkStart w:id="26" w:name="_Toc25417"/>
      <w:r>
        <w:rPr>
          <w:rFonts w:hint="eastAsia" w:ascii="仿宋" w:hAnsi="仿宋" w:cs="宋体"/>
          <w:b/>
          <w:kern w:val="0"/>
        </w:rPr>
        <w:t>2.3成员单位职责</w:t>
      </w:r>
      <w:bookmarkEnd w:id="26"/>
    </w:p>
    <w:p>
      <w:pPr>
        <w:widowControl/>
        <w:shd w:val="clear" w:color="auto" w:fill="FFFFFF"/>
        <w:spacing w:line="560" w:lineRule="exact"/>
        <w:ind w:firstLine="420" w:firstLineChars="200"/>
        <w:jc w:val="left"/>
        <w:rPr>
          <w:rFonts w:hint="eastAsia"/>
        </w:rPr>
      </w:pPr>
      <w:r>
        <w:rPr>
          <w:rFonts w:hint="eastAsia" w:ascii="仿宋" w:hAnsi="仿宋" w:cs="宋体"/>
          <w:kern w:val="0"/>
        </w:rPr>
        <w:t>县领导小组下设专家组，由县生态环境分局、县气象局聘请有关专家组建，负责对重污染天气应对提出工作建议，进行技术指导。</w:t>
      </w:r>
    </w:p>
    <w:p>
      <w:pPr>
        <w:shd w:val="clear" w:color="auto" w:fill="FFFFFF"/>
        <w:spacing w:line="560" w:lineRule="exact"/>
        <w:ind w:firstLine="422" w:firstLineChars="200"/>
        <w:jc w:val="left"/>
        <w:outlineLvl w:val="1"/>
        <w:rPr>
          <w:rFonts w:hint="eastAsia" w:ascii="仿宋" w:hAnsi="仿宋" w:cs="宋体"/>
          <w:b/>
          <w:kern w:val="0"/>
        </w:rPr>
      </w:pPr>
      <w:bookmarkStart w:id="27" w:name="_Toc14542"/>
      <w:bookmarkStart w:id="28" w:name="_Toc24573_WPSOffice_Level2"/>
      <w:r>
        <w:rPr>
          <w:rFonts w:hint="eastAsia" w:ascii="仿宋" w:hAnsi="仿宋" w:cs="宋体"/>
          <w:b/>
          <w:kern w:val="0"/>
        </w:rPr>
        <w:t>2.4 工作组组成及职责</w:t>
      </w:r>
      <w:bookmarkEnd w:id="27"/>
      <w:bookmarkEnd w:id="28"/>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县重污染天气应急工作领导小组下设预报预警组、应急处置组、信息公开和宣传组、医疗防护组、专家咨询组。</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预报预警组由县生态环境分局和县气象局组成，负责根据空气质量和气象观测数据，对全县大气环境质量进行监测预报，确定重污染天气的预报预警信息，并及时上报县重污染天气应急工作领导小组。</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应急处置组由县生态环境分局、县发展和改革委、县科技经济信息化局、县公安局、县住房和城乡建设局、县交通运输局、县公路分局、县城市管理行政执法局、县应急管理局、县供电公司组成，负责应急预案启动和实施工作。</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信息公开和宣传组由县委宣传部、县生态环境分局、县气象局、县公安局、县住房和城乡建设局、县交通运输局、县广播电视台组成，负责重污染天气发生时的新闻宣传和舆情引导。</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医疗防护组由县卫生健康委和县教育体育局组成，负责督促指导医疗卫生机构做好医疗救护等工作；督促指导中小学及幼儿园实施健康防护工作。</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专家咨询组由县生态环境分局、县气象局聘请相关专家组建，负责对重污染天气应对提出工作建议，进行技术指导。</w:t>
      </w:r>
    </w:p>
    <w:p>
      <w:pPr>
        <w:shd w:val="clear" w:color="auto" w:fill="FFFFFF"/>
        <w:spacing w:line="560" w:lineRule="exact"/>
        <w:ind w:firstLine="420" w:firstLineChars="200"/>
        <w:outlineLvl w:val="0"/>
        <w:rPr>
          <w:rFonts w:hint="eastAsia" w:ascii="黑体" w:hAnsi="仿宋" w:eastAsia="黑体" w:cs="宋体"/>
          <w:kern w:val="0"/>
        </w:rPr>
      </w:pPr>
      <w:r>
        <w:rPr>
          <w:rFonts w:hint="eastAsia" w:ascii="黑体" w:hAnsi="仿宋" w:eastAsia="黑体" w:cs="宋体"/>
          <w:kern w:val="0"/>
        </w:rPr>
        <w:br w:type="page"/>
      </w:r>
      <w:bookmarkStart w:id="29" w:name="_Toc25475_WPSOffice_Level1"/>
      <w:bookmarkStart w:id="30" w:name="_Toc11026"/>
      <w:r>
        <w:rPr>
          <w:rFonts w:hint="eastAsia" w:ascii="黑体" w:hAnsi="仿宋" w:eastAsia="黑体" w:cs="宋体"/>
          <w:b/>
          <w:bCs/>
          <w:kern w:val="0"/>
          <w:sz w:val="36"/>
          <w:szCs w:val="36"/>
        </w:rPr>
        <w:t>3</w:t>
      </w:r>
      <w:bookmarkEnd w:id="29"/>
      <w:bookmarkStart w:id="31" w:name="_Toc28228_WPSOffice_Level1"/>
      <w:r>
        <w:rPr>
          <w:rFonts w:hint="eastAsia" w:ascii="黑体" w:hAnsi="仿宋" w:eastAsia="黑体" w:cs="宋体"/>
          <w:b/>
          <w:bCs/>
          <w:kern w:val="0"/>
          <w:sz w:val="36"/>
          <w:szCs w:val="36"/>
        </w:rPr>
        <w:t>预警</w:t>
      </w:r>
      <w:bookmarkEnd w:id="30"/>
      <w:bookmarkEnd w:id="31"/>
    </w:p>
    <w:p>
      <w:pPr>
        <w:shd w:val="clear" w:color="auto" w:fill="FFFFFF"/>
        <w:spacing w:line="560" w:lineRule="exact"/>
        <w:ind w:firstLine="420" w:firstLineChars="200"/>
        <w:jc w:val="left"/>
        <w:rPr>
          <w:rFonts w:hint="eastAsia" w:ascii="仿宋" w:hAnsi="仿宋" w:cs="宋体"/>
          <w:b/>
          <w:kern w:val="0"/>
        </w:rPr>
      </w:pPr>
      <w:r>
        <w:rPr>
          <w:rFonts w:hint="eastAsia" w:ascii="仿宋" w:hAnsi="仿宋"/>
        </w:rPr>
        <w:t>重污染天气预警统一以空气质量指数（AQI）24小时均值为指标，可以跨自然日计算。按照重污染天气的可持续时间、影响范围和危害程度等因素，将预警划分为3个等级，由低到高顺序依次为黄色预警（Ⅲ级）、橙色预警（Ⅱ级）、红色预警（Ⅰ级）。</w:t>
      </w:r>
    </w:p>
    <w:p>
      <w:pPr>
        <w:shd w:val="clear" w:color="auto" w:fill="FFFFFF"/>
        <w:spacing w:line="560" w:lineRule="exact"/>
        <w:ind w:firstLine="422" w:firstLineChars="200"/>
        <w:jc w:val="left"/>
        <w:outlineLvl w:val="0"/>
        <w:rPr>
          <w:rFonts w:hint="eastAsia" w:ascii="仿宋" w:hAnsi="仿宋" w:cs="宋体"/>
          <w:b/>
          <w:kern w:val="0"/>
        </w:rPr>
      </w:pPr>
      <w:bookmarkStart w:id="32" w:name="_Toc11524_WPSOffice_Level2"/>
      <w:bookmarkStart w:id="33" w:name="_Toc11329"/>
      <w:r>
        <w:rPr>
          <w:rFonts w:hint="eastAsia" w:ascii="仿宋" w:hAnsi="仿宋" w:cs="宋体"/>
          <w:b/>
          <w:kern w:val="0"/>
        </w:rPr>
        <w:t>3.1预警级</w:t>
      </w:r>
      <w:bookmarkEnd w:id="32"/>
      <w:r>
        <w:rPr>
          <w:rFonts w:hint="eastAsia" w:ascii="仿宋" w:hAnsi="仿宋" w:cs="宋体"/>
          <w:b/>
          <w:kern w:val="0"/>
        </w:rPr>
        <w:t>别</w:t>
      </w:r>
      <w:bookmarkEnd w:id="33"/>
    </w:p>
    <w:p>
      <w:pPr>
        <w:shd w:val="clear" w:color="auto" w:fill="FFFFFF"/>
        <w:spacing w:line="560" w:lineRule="exact"/>
        <w:ind w:firstLine="420" w:firstLineChars="200"/>
        <w:jc w:val="left"/>
        <w:rPr>
          <w:rFonts w:hint="eastAsia" w:ascii="仿宋" w:hAnsi="仿宋"/>
        </w:rPr>
      </w:pPr>
      <w:r>
        <w:rPr>
          <w:rFonts w:hint="eastAsia" w:ascii="仿宋" w:hAnsi="仿宋"/>
        </w:rPr>
        <w:t>黄色预警（Ⅲ级）：经预测，县域范围内AQI日均值＞200将持续2天且未达到更高级别预警条件时。</w:t>
      </w:r>
    </w:p>
    <w:p>
      <w:pPr>
        <w:shd w:val="clear" w:color="auto" w:fill="FFFFFF"/>
        <w:spacing w:line="560" w:lineRule="exact"/>
        <w:ind w:firstLine="420" w:firstLineChars="200"/>
        <w:jc w:val="left"/>
        <w:rPr>
          <w:rFonts w:hint="eastAsia" w:ascii="仿宋" w:hAnsi="仿宋"/>
        </w:rPr>
      </w:pPr>
      <w:r>
        <w:rPr>
          <w:rFonts w:hint="eastAsia" w:ascii="仿宋" w:hAnsi="仿宋"/>
        </w:rPr>
        <w:t>橙色预警（Ⅱ级）（符合下列条件之一时）：</w:t>
      </w:r>
    </w:p>
    <w:p>
      <w:pPr>
        <w:shd w:val="clear" w:color="auto" w:fill="FFFFFF"/>
        <w:spacing w:line="560" w:lineRule="exact"/>
        <w:ind w:firstLine="420" w:firstLineChars="200"/>
        <w:jc w:val="left"/>
        <w:rPr>
          <w:rFonts w:hint="eastAsia" w:ascii="仿宋" w:hAnsi="仿宋"/>
        </w:rPr>
      </w:pPr>
      <w:r>
        <w:rPr>
          <w:rFonts w:hint="eastAsia" w:ascii="仿宋" w:hAnsi="仿宋"/>
        </w:rPr>
        <w:t>（1）当县域范围内前两日AQI日均值＞200时，经预测，县域范围内AQI日均值＞200仍将持续2天且未达到更高级别预警条件时，或AQI日均值＞300将持续1天及以上且未达到更高级别预警条件时。</w:t>
      </w:r>
    </w:p>
    <w:p>
      <w:pPr>
        <w:shd w:val="clear" w:color="auto" w:fill="FFFFFF"/>
        <w:spacing w:line="560" w:lineRule="exact"/>
        <w:ind w:firstLine="420" w:firstLineChars="200"/>
        <w:jc w:val="left"/>
        <w:rPr>
          <w:rFonts w:hint="eastAsia" w:ascii="仿宋" w:hAnsi="仿宋"/>
        </w:rPr>
      </w:pPr>
      <w:r>
        <w:rPr>
          <w:rFonts w:hint="eastAsia" w:ascii="仿宋" w:hAnsi="仿宋"/>
        </w:rPr>
        <w:t>（2）经预测，城区范围内AQI日均值＞300将持续2天且未达到更高级别预警条件时。</w:t>
      </w:r>
    </w:p>
    <w:p>
      <w:pPr>
        <w:shd w:val="clear" w:color="auto" w:fill="FFFFFF"/>
        <w:spacing w:line="560" w:lineRule="exact"/>
        <w:ind w:firstLine="420" w:firstLineChars="200"/>
        <w:jc w:val="left"/>
        <w:rPr>
          <w:rFonts w:hint="eastAsia" w:ascii="仿宋" w:hAnsi="仿宋"/>
        </w:rPr>
      </w:pPr>
      <w:r>
        <w:rPr>
          <w:rFonts w:hint="eastAsia" w:ascii="仿宋" w:hAnsi="仿宋"/>
        </w:rPr>
        <w:t>红色预警（Ⅰ级）（符合下列条件之一时）：</w:t>
      </w:r>
    </w:p>
    <w:p>
      <w:pPr>
        <w:shd w:val="clear" w:color="auto" w:fill="FFFFFF"/>
        <w:spacing w:line="560" w:lineRule="exact"/>
        <w:ind w:firstLine="420" w:firstLineChars="200"/>
        <w:jc w:val="left"/>
        <w:rPr>
          <w:rFonts w:hint="eastAsia" w:ascii="仿宋" w:hAnsi="仿宋"/>
        </w:rPr>
      </w:pPr>
      <w:r>
        <w:rPr>
          <w:rFonts w:hint="eastAsia" w:ascii="仿宋" w:hAnsi="仿宋"/>
        </w:rPr>
        <w:t>（1）当县域范围内前三日AQI日均值＞200时，经预测，县域范围内AQI日均值＞200仍将持续2天，或AQI日均值＞300将持续1天及以上。</w:t>
      </w:r>
    </w:p>
    <w:p>
      <w:pPr>
        <w:shd w:val="clear" w:color="auto" w:fill="FFFFFF"/>
        <w:spacing w:line="560" w:lineRule="exact"/>
        <w:ind w:firstLine="420" w:firstLineChars="200"/>
        <w:rPr>
          <w:rFonts w:ascii="仿宋" w:hAnsi="仿宋" w:cs="宋体"/>
          <w:kern w:val="0"/>
        </w:rPr>
      </w:pPr>
      <w:r>
        <w:rPr>
          <w:rFonts w:hint="eastAsia" w:ascii="仿宋" w:hAnsi="仿宋"/>
        </w:rPr>
        <w:t>（2）经预测，县域范围内AQI日均值达到450并将持续1天及以上时。</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除以上预警等级之外，当预测AQI日均值&gt;200持续一天(24小时)时，县重污染天气应急工作领导小组办公室根据空气质量预报信息发布健康防护提示性信息(见附件1)。</w:t>
      </w:r>
    </w:p>
    <w:p>
      <w:pPr>
        <w:shd w:val="clear" w:color="auto" w:fill="FFFFFF"/>
        <w:spacing w:line="560" w:lineRule="exact"/>
        <w:ind w:firstLine="422" w:firstLineChars="200"/>
        <w:jc w:val="left"/>
        <w:outlineLvl w:val="0"/>
        <w:rPr>
          <w:rFonts w:hint="eastAsia" w:ascii="仿宋" w:hAnsi="仿宋" w:cs="宋体"/>
          <w:b/>
          <w:kern w:val="0"/>
        </w:rPr>
      </w:pPr>
      <w:bookmarkStart w:id="34" w:name="_Toc20335"/>
      <w:r>
        <w:rPr>
          <w:rFonts w:hint="eastAsia" w:ascii="仿宋" w:hAnsi="仿宋" w:cs="宋体"/>
          <w:b/>
          <w:kern w:val="0"/>
        </w:rPr>
        <w:t>3.2监测预警</w:t>
      </w:r>
      <w:bookmarkEnd w:id="34"/>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生态环境分局和县气象局共同组建县级空气质量预报预警中心，联合组织开展辖区重污染天气监测预警、会商研判工作。县生态环境分局负责空气污染物的监测预警，县气象局负责空气污染气象条件级别预报和雾霾天气监测预警。</w:t>
      </w:r>
    </w:p>
    <w:p>
      <w:pPr>
        <w:shd w:val="clear" w:color="auto" w:fill="FFFFFF"/>
        <w:spacing w:line="560" w:lineRule="exact"/>
        <w:ind w:firstLine="422" w:firstLineChars="200"/>
        <w:jc w:val="left"/>
        <w:outlineLvl w:val="0"/>
        <w:rPr>
          <w:rFonts w:hint="eastAsia" w:ascii="仿宋" w:hAnsi="仿宋" w:cs="宋体"/>
          <w:b/>
          <w:kern w:val="0"/>
        </w:rPr>
      </w:pPr>
      <w:bookmarkStart w:id="35" w:name="_Toc10651_WPSOffice_Level2"/>
      <w:bookmarkStart w:id="36" w:name="_Toc9634"/>
      <w:r>
        <w:rPr>
          <w:rFonts w:hint="eastAsia" w:ascii="仿宋" w:hAnsi="仿宋" w:cs="宋体"/>
          <w:b/>
          <w:kern w:val="0"/>
        </w:rPr>
        <w:t>3.3 预警发布</w:t>
      </w:r>
      <w:bookmarkEnd w:id="35"/>
      <w:bookmarkEnd w:id="36"/>
    </w:p>
    <w:p>
      <w:pPr>
        <w:shd w:val="clear" w:color="auto" w:fill="FFFFFF"/>
        <w:spacing w:line="560" w:lineRule="exact"/>
        <w:ind w:firstLine="420" w:firstLineChars="200"/>
        <w:jc w:val="left"/>
        <w:outlineLvl w:val="1"/>
        <w:rPr>
          <w:rFonts w:hint="eastAsia" w:ascii="仿宋" w:hAnsi="仿宋" w:cs="宋体"/>
          <w:kern w:val="0"/>
        </w:rPr>
      </w:pPr>
      <w:bookmarkStart w:id="37" w:name="_Toc2054"/>
      <w:r>
        <w:rPr>
          <w:rFonts w:hint="eastAsia" w:ascii="仿宋" w:hAnsi="仿宋" w:cs="宋体"/>
          <w:kern w:val="0"/>
        </w:rPr>
        <w:t>3.3.1 发布批准</w:t>
      </w:r>
      <w:bookmarkEnd w:id="37"/>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达到预警条件时，黄色预警由县领导小组副组长（县生态环境分局局长和政府办副主任）批准，橙色、红色预警由县领导小组组长批准，办公室统一发布。</w:t>
      </w:r>
    </w:p>
    <w:p>
      <w:pPr>
        <w:shd w:val="clear" w:color="auto" w:fill="FFFFFF"/>
        <w:spacing w:line="560" w:lineRule="exact"/>
        <w:ind w:firstLine="420" w:firstLineChars="200"/>
        <w:jc w:val="left"/>
        <w:outlineLvl w:val="1"/>
        <w:rPr>
          <w:rFonts w:hint="eastAsia" w:ascii="仿宋" w:hAnsi="仿宋" w:cs="宋体"/>
          <w:kern w:val="0"/>
        </w:rPr>
      </w:pPr>
      <w:bookmarkStart w:id="38" w:name="_Toc1361"/>
      <w:r>
        <w:rPr>
          <w:rFonts w:hint="eastAsia" w:ascii="仿宋" w:hAnsi="仿宋" w:cs="宋体"/>
          <w:kern w:val="0"/>
        </w:rPr>
        <w:t>3.3.2 发布方式</w:t>
      </w:r>
      <w:bookmarkEnd w:id="38"/>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由县领导小组办公室提供预警信息通稿，由县气象局通过县突发事件预警信息发布平台发布。同时，县生态环境分局、县气象局在县政府信息公开网、微信等平台发布。</w:t>
      </w:r>
    </w:p>
    <w:p>
      <w:pPr>
        <w:shd w:val="clear" w:color="auto" w:fill="FFFFFF"/>
        <w:spacing w:line="560" w:lineRule="exact"/>
        <w:ind w:firstLine="420" w:firstLineChars="200"/>
        <w:jc w:val="left"/>
        <w:outlineLvl w:val="1"/>
        <w:rPr>
          <w:rFonts w:hint="eastAsia" w:ascii="仿宋" w:hAnsi="仿宋" w:cs="宋体"/>
          <w:kern w:val="0"/>
        </w:rPr>
      </w:pPr>
      <w:bookmarkStart w:id="39" w:name="_Toc26046"/>
      <w:r>
        <w:rPr>
          <w:rFonts w:hint="eastAsia" w:ascii="仿宋" w:hAnsi="仿宋" w:cs="宋体"/>
          <w:kern w:val="0"/>
        </w:rPr>
        <w:t>3.3.3 发布内容</w:t>
      </w:r>
      <w:bookmarkEnd w:id="39"/>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主要包括重污染天气预警级别、预警措施等。</w:t>
      </w:r>
    </w:p>
    <w:p>
      <w:pPr>
        <w:shd w:val="clear" w:color="auto" w:fill="FFFFFF"/>
        <w:spacing w:line="560" w:lineRule="exact"/>
        <w:ind w:firstLine="420" w:firstLineChars="200"/>
        <w:jc w:val="left"/>
        <w:outlineLvl w:val="1"/>
        <w:rPr>
          <w:rFonts w:hint="eastAsia" w:ascii="仿宋" w:hAnsi="仿宋" w:cs="宋体"/>
          <w:kern w:val="0"/>
        </w:rPr>
      </w:pPr>
      <w:bookmarkStart w:id="40" w:name="_Toc10875"/>
      <w:r>
        <w:rPr>
          <w:rFonts w:hint="eastAsia" w:ascii="仿宋" w:hAnsi="仿宋" w:cs="宋体"/>
          <w:kern w:val="0"/>
        </w:rPr>
        <w:t>3.3.4 预警发布</w:t>
      </w:r>
      <w:bookmarkEnd w:id="40"/>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达到预警条件时，按照本预案相关规定发布预警信息。</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当县重污染天气应急工作领导小组办公室发布橙色及以上预警，接到《青阳县重污染天气预警通知》的单位，根据要求参与24小时联合值守。</w:t>
      </w:r>
      <w:r>
        <w:rPr>
          <w:rFonts w:ascii="仿宋" w:hAnsi="仿宋" w:cs="宋体"/>
          <w:kern w:val="0"/>
        </w:rPr>
        <w:t>各</w:t>
      </w:r>
      <w:r>
        <w:rPr>
          <w:rFonts w:hint="eastAsia" w:ascii="仿宋" w:hAnsi="仿宋" w:cs="宋体"/>
          <w:kern w:val="0"/>
        </w:rPr>
        <w:t>乡镇人民政府</w:t>
      </w:r>
      <w:r>
        <w:rPr>
          <w:rFonts w:ascii="仿宋" w:hAnsi="仿宋" w:cs="宋体"/>
          <w:kern w:val="0"/>
        </w:rPr>
        <w:t>、管委会</w:t>
      </w:r>
      <w:r>
        <w:rPr>
          <w:rFonts w:hint="eastAsia" w:ascii="仿宋" w:hAnsi="仿宋" w:cs="宋体"/>
          <w:kern w:val="0"/>
        </w:rPr>
        <w:t>参照执行。</w:t>
      </w:r>
    </w:p>
    <w:p>
      <w:pPr>
        <w:shd w:val="clear" w:color="auto" w:fill="FFFFFF"/>
        <w:spacing w:line="560" w:lineRule="exact"/>
        <w:ind w:firstLine="422" w:firstLineChars="200"/>
        <w:jc w:val="left"/>
        <w:outlineLvl w:val="0"/>
        <w:rPr>
          <w:rFonts w:hint="eastAsia" w:ascii="仿宋" w:hAnsi="仿宋" w:cs="宋体"/>
          <w:b/>
          <w:kern w:val="0"/>
        </w:rPr>
      </w:pPr>
      <w:bookmarkStart w:id="41" w:name="_Toc7531"/>
      <w:bookmarkStart w:id="42" w:name="_Toc20284_WPSOffice_Level2"/>
      <w:r>
        <w:rPr>
          <w:rFonts w:hint="eastAsia" w:ascii="仿宋" w:hAnsi="仿宋" w:cs="宋体"/>
          <w:b/>
          <w:kern w:val="0"/>
        </w:rPr>
        <w:t>3.4 预警级别调整与解除</w:t>
      </w:r>
      <w:bookmarkEnd w:id="41"/>
      <w:bookmarkEnd w:id="42"/>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县重污染天气应急工作领导小组办公室组织预报预警组和专家咨询组根据空气质量、气象条件预测预报信息，分析评估重污染天气的现状、潜势。</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当空气质量改善到相应级别预警启动标准以下，且预测将持续36小时以上时，降低预警级别或解除预警，并提前发布信息。</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当监测空气质量已达到严重污染，且预测未来24小时内不会明显改善时，尽早启动相应级别的预警。</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当预测发生前后两次重污染过程，且间隔时间未达到解除预警条件时，按一次重污染过程从高级别启动预警。</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当预测或监测空气质量达到更高级别预警条件时，尽早采取升级措施，并提前发布预警升级信息。</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我县预警启动、级别调整或解除指令由县重污染天气应急工作领导小组办公室按程序审批并发布，及时上报市重污染天气应急指挥部办公室。</w:t>
      </w:r>
    </w:p>
    <w:p>
      <w:pPr>
        <w:shd w:val="clear" w:color="auto" w:fill="FFFFFF"/>
        <w:spacing w:line="560" w:lineRule="exact"/>
        <w:ind w:firstLine="422" w:firstLineChars="200"/>
        <w:jc w:val="left"/>
        <w:outlineLvl w:val="0"/>
        <w:rPr>
          <w:rFonts w:hint="eastAsia" w:ascii="仿宋" w:hAnsi="仿宋" w:cs="宋体"/>
          <w:b/>
          <w:kern w:val="0"/>
        </w:rPr>
      </w:pPr>
      <w:bookmarkStart w:id="43" w:name="_Toc31321_WPSOffice_Level2"/>
      <w:bookmarkStart w:id="44" w:name="_Toc26519"/>
      <w:r>
        <w:rPr>
          <w:rFonts w:hint="eastAsia" w:ascii="仿宋" w:hAnsi="仿宋" w:cs="宋体"/>
          <w:b/>
          <w:kern w:val="0"/>
        </w:rPr>
        <w:t xml:space="preserve">3.5 </w:t>
      </w:r>
      <w:bookmarkEnd w:id="43"/>
      <w:r>
        <w:rPr>
          <w:rFonts w:hint="eastAsia" w:ascii="仿宋" w:hAnsi="仿宋" w:cs="宋体"/>
          <w:b/>
          <w:bCs/>
          <w:kern w:val="0"/>
        </w:rPr>
        <w:t>预警打断判定及升级调整</w:t>
      </w:r>
      <w:bookmarkEnd w:id="44"/>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当预测发生前后两次重污染过程，且间隔时间未达到解除预警条件时，应按一次重污染过程计算，从高级别启动预警。当预测或监测空气质量达到更高级别预警条件时，应尽早采取升级措施。</w:t>
      </w:r>
    </w:p>
    <w:p>
      <w:pPr>
        <w:shd w:val="clear" w:color="auto" w:fill="FFFFFF"/>
        <w:spacing w:line="560" w:lineRule="exact"/>
        <w:ind w:firstLine="420" w:firstLineChars="200"/>
        <w:jc w:val="left"/>
        <w:outlineLvl w:val="0"/>
        <w:rPr>
          <w:rFonts w:hint="eastAsia" w:ascii="黑体" w:hAnsi="仿宋" w:eastAsia="黑体" w:cs="宋体"/>
          <w:kern w:val="0"/>
        </w:rPr>
      </w:pPr>
      <w:r>
        <w:rPr>
          <w:rFonts w:hint="eastAsia" w:ascii="黑体" w:hAnsi="仿宋" w:eastAsia="黑体" w:cs="宋体"/>
          <w:kern w:val="0"/>
        </w:rPr>
        <w:br w:type="page"/>
      </w:r>
      <w:bookmarkStart w:id="45" w:name="_Toc6773_WPSOffice_Level1"/>
      <w:bookmarkStart w:id="46" w:name="_Toc11472"/>
      <w:r>
        <w:rPr>
          <w:rFonts w:hint="eastAsia" w:ascii="黑体" w:hAnsi="仿宋" w:eastAsia="黑体" w:cs="宋体"/>
          <w:b/>
          <w:bCs/>
          <w:kern w:val="0"/>
          <w:sz w:val="36"/>
          <w:szCs w:val="36"/>
        </w:rPr>
        <w:t>4 应急响应</w:t>
      </w:r>
      <w:bookmarkEnd w:id="45"/>
      <w:bookmarkEnd w:id="46"/>
    </w:p>
    <w:p>
      <w:pPr>
        <w:shd w:val="clear" w:color="auto" w:fill="FFFFFF"/>
        <w:spacing w:line="560" w:lineRule="exact"/>
        <w:ind w:firstLine="422" w:firstLineChars="200"/>
        <w:jc w:val="left"/>
        <w:outlineLvl w:val="1"/>
        <w:rPr>
          <w:rFonts w:hint="eastAsia" w:ascii="仿宋" w:hAnsi="仿宋" w:cs="宋体"/>
          <w:b/>
          <w:kern w:val="0"/>
        </w:rPr>
      </w:pPr>
      <w:bookmarkStart w:id="47" w:name="_Toc13686_WPSOffice_Level2"/>
      <w:bookmarkStart w:id="48" w:name="_Toc3034"/>
      <w:r>
        <w:rPr>
          <w:rFonts w:hint="eastAsia" w:ascii="仿宋" w:hAnsi="仿宋" w:cs="宋体"/>
          <w:b/>
          <w:kern w:val="0"/>
        </w:rPr>
        <w:t>4.1 应急响应分级</w:t>
      </w:r>
      <w:bookmarkEnd w:id="47"/>
      <w:bookmarkEnd w:id="48"/>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应急响应分为3个等级，由低到高顺序依次为Ⅲ级响应(对应黄色预警)、Ⅱ级响应(对应橙色预警)和I级响应(对应红色预警)。</w:t>
      </w:r>
    </w:p>
    <w:p>
      <w:pPr>
        <w:shd w:val="clear" w:color="auto" w:fill="FFFFFF"/>
        <w:spacing w:line="560" w:lineRule="exact"/>
        <w:ind w:firstLine="422" w:firstLineChars="200"/>
        <w:jc w:val="left"/>
        <w:outlineLvl w:val="1"/>
        <w:rPr>
          <w:rFonts w:hint="eastAsia" w:ascii="仿宋" w:hAnsi="仿宋" w:cs="宋体"/>
          <w:b/>
          <w:kern w:val="0"/>
        </w:rPr>
      </w:pPr>
      <w:bookmarkStart w:id="49" w:name="_Toc4968_WPSOffice_Level2"/>
      <w:bookmarkStart w:id="50" w:name="_Toc21705"/>
      <w:r>
        <w:rPr>
          <w:rFonts w:hint="eastAsia" w:ascii="仿宋" w:hAnsi="仿宋" w:cs="宋体"/>
          <w:b/>
          <w:kern w:val="0"/>
        </w:rPr>
        <w:t>4.2 应急响应</w:t>
      </w:r>
      <w:bookmarkEnd w:id="49"/>
      <w:r>
        <w:rPr>
          <w:rFonts w:hint="eastAsia" w:ascii="仿宋" w:hAnsi="仿宋" w:cs="宋体"/>
          <w:b/>
          <w:kern w:val="0"/>
        </w:rPr>
        <w:t>启动</w:t>
      </w:r>
      <w:bookmarkEnd w:id="50"/>
    </w:p>
    <w:p>
      <w:pPr>
        <w:shd w:val="clear" w:color="auto" w:fill="FFFFFF"/>
        <w:spacing w:line="560" w:lineRule="exact"/>
        <w:ind w:firstLine="420" w:firstLineChars="200"/>
        <w:jc w:val="left"/>
        <w:outlineLvl w:val="1"/>
        <w:rPr>
          <w:rFonts w:hint="eastAsia" w:ascii="仿宋" w:hAnsi="仿宋" w:cs="宋体"/>
          <w:kern w:val="0"/>
        </w:rPr>
      </w:pPr>
      <w:bookmarkStart w:id="51" w:name="_Toc9510"/>
      <w:bookmarkStart w:id="52" w:name="_Toc12617"/>
      <w:r>
        <w:rPr>
          <w:rFonts w:hint="eastAsia" w:ascii="仿宋" w:hAnsi="仿宋" w:cs="宋体"/>
          <w:kern w:val="0"/>
        </w:rPr>
        <w:t>预警与响应同步启动，即预警启动的同时执行相应等级的应急响应措施;如有必要，预警启动的同时可执行更高级别的响应措施。发布预警信息后，各乡镇人民政府、县开发区管委会和县重污染天气应急工作领导小组办公室成员单位以及企事业单位、重大活动组织方启动应急预案，根据职责分工开展应急响应，并对各项应急响应措施进行技术支撑、保障和检查。</w:t>
      </w:r>
      <w:bookmarkEnd w:id="51"/>
      <w:bookmarkEnd w:id="52"/>
    </w:p>
    <w:p>
      <w:pPr>
        <w:shd w:val="clear" w:color="auto" w:fill="FFFFFF"/>
        <w:spacing w:line="560" w:lineRule="exact"/>
        <w:ind w:firstLine="422" w:firstLineChars="200"/>
        <w:jc w:val="left"/>
        <w:outlineLvl w:val="1"/>
        <w:rPr>
          <w:rFonts w:hint="eastAsia" w:ascii="仿宋" w:hAnsi="仿宋" w:cs="宋体"/>
          <w:b/>
          <w:kern w:val="0"/>
        </w:rPr>
      </w:pPr>
      <w:bookmarkStart w:id="53" w:name="_Toc31123"/>
      <w:r>
        <w:rPr>
          <w:rFonts w:hint="eastAsia" w:ascii="仿宋" w:hAnsi="仿宋" w:cs="宋体"/>
          <w:b/>
          <w:kern w:val="0"/>
        </w:rPr>
        <w:t>4.3 响应措施</w:t>
      </w:r>
      <w:bookmarkEnd w:id="53"/>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措施包括健康防护提醒措施、建议性措施和强制性污染减排措施。</w:t>
      </w:r>
    </w:p>
    <w:p>
      <w:pPr>
        <w:shd w:val="clear" w:color="auto" w:fill="FFFFFF"/>
        <w:spacing w:line="560" w:lineRule="exact"/>
        <w:ind w:firstLine="420" w:firstLineChars="200"/>
        <w:jc w:val="left"/>
        <w:outlineLvl w:val="2"/>
        <w:rPr>
          <w:rFonts w:hint="eastAsia" w:ascii="仿宋" w:hAnsi="仿宋" w:cs="宋体"/>
          <w:kern w:val="0"/>
        </w:rPr>
      </w:pPr>
      <w:bookmarkStart w:id="54" w:name="_Toc15435"/>
      <w:r>
        <w:rPr>
          <w:rFonts w:hint="eastAsia" w:ascii="仿宋" w:hAnsi="仿宋" w:cs="宋体"/>
          <w:kern w:val="0"/>
        </w:rPr>
        <w:t>4.3.1 Ⅲ级预警响应措施</w:t>
      </w:r>
      <w:bookmarkEnd w:id="54"/>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(1)健康防护提醒措施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①提醒公众减少户外活动和室外作业时间，并适当开展户外防护。</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②儿童、老年人和患有心脑血管疾病、呼吸道疾病等易感人群应避免户外活动。</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③中小学减少体育课等户外活动，幼儿园停止户外活动。</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(2)建议性措施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①倡导公众乘坐公共交通工具出行，减少机动车上路行驶。</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②排污单位控制污染工序生产，减少污染物排放。</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③增加施工工地洒水降尘频次，加强施工扬尘管理，减少施工扬尘污染。</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④增加道路清扫、冲洗保洁频次，加强建筑工地出入口道路冲洗，减少交通扬尘。</w:t>
      </w:r>
    </w:p>
    <w:p>
      <w:pPr>
        <w:shd w:val="clear" w:color="auto" w:fill="FFFFFF"/>
        <w:spacing w:line="560" w:lineRule="exact"/>
        <w:ind w:firstLine="420" w:firstLineChars="200"/>
        <w:jc w:val="left"/>
        <w:rPr>
          <w:rFonts w:hint="eastAsia"/>
        </w:rPr>
      </w:pPr>
      <w:r>
        <w:rPr>
          <w:rFonts w:hint="eastAsia" w:ascii="仿宋" w:hAnsi="仿宋" w:cs="宋体"/>
          <w:kern w:val="0"/>
        </w:rPr>
        <w:t>⑤根据天气污染情况和能见度，视情采取封闭高速公路道口的措施。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(3)强制性措施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目标：我县全县范围内二氧化硫（SO</w:t>
      </w:r>
      <w:r>
        <w:rPr>
          <w:rFonts w:hint="eastAsia" w:ascii="仿宋" w:hAnsi="仿宋" w:cs="宋体"/>
          <w:kern w:val="0"/>
          <w:vertAlign w:val="subscript"/>
        </w:rPr>
        <w:t>2</w:t>
      </w:r>
      <w:r>
        <w:rPr>
          <w:rFonts w:hint="eastAsia" w:ascii="仿宋" w:hAnsi="仿宋" w:cs="宋体"/>
          <w:kern w:val="0"/>
        </w:rPr>
        <w:t>）、氮氧化物（NOx）、颗粒物（PM）、挥发性有机物（VOCs）等主要污染物减排比例应达到10%以上，可内部调整SO</w:t>
      </w:r>
      <w:r>
        <w:rPr>
          <w:rFonts w:hint="eastAsia" w:ascii="仿宋" w:hAnsi="仿宋" w:cs="宋体"/>
          <w:kern w:val="0"/>
          <w:vertAlign w:val="subscript"/>
        </w:rPr>
        <w:t>2</w:t>
      </w:r>
      <w:r>
        <w:rPr>
          <w:rFonts w:hint="eastAsia" w:ascii="仿宋" w:hAnsi="仿宋" w:cs="宋体"/>
          <w:kern w:val="0"/>
        </w:rPr>
        <w:t>和NOx的减排比例，但二者减排比例之和不应低于20%，并将污染物减排目标分解，分别落实到工业源、移动源和扬尘源减排措施项目清单中。</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应急措施：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fldChar w:fldCharType="begin"/>
      </w:r>
      <w:r>
        <w:rPr>
          <w:rFonts w:hint="eastAsia" w:ascii="仿宋" w:hAnsi="仿宋" w:cs="宋体"/>
          <w:kern w:val="0"/>
        </w:rPr>
        <w:instrText xml:space="preserve"> = 1 \* GB3 \* MERGEFORMAT </w:instrText>
      </w:r>
      <w:r>
        <w:rPr>
          <w:rFonts w:hint="eastAsia" w:ascii="仿宋" w:hAnsi="仿宋" w:cs="宋体"/>
          <w:kern w:val="0"/>
        </w:rPr>
        <w:fldChar w:fldCharType="separate"/>
      </w:r>
      <w:r>
        <w:rPr>
          <w:rFonts w:hint="eastAsia" w:ascii="仿宋" w:hAnsi="仿宋" w:cs="宋体"/>
          <w:kern w:val="0"/>
        </w:rPr>
        <w:t>①</w:t>
      </w:r>
      <w:r>
        <w:rPr>
          <w:rFonts w:hint="eastAsia" w:ascii="仿宋" w:hAnsi="仿宋" w:cs="宋体"/>
          <w:kern w:val="0"/>
        </w:rPr>
        <w:fldChar w:fldCharType="end"/>
      </w:r>
      <w:r>
        <w:rPr>
          <w:rFonts w:hint="eastAsia" w:ascii="仿宋" w:hAnsi="仿宋" w:cs="宋体"/>
          <w:kern w:val="0"/>
        </w:rPr>
        <w:t>按照“一厂一策”：我县主导行业石灰窑、铸造行业属于生态环境部《重污染天气重点行业应急减排措施制定技术指南》（以下简称《技术指南》）中规定的31类重点行业，参照《技术指南》要求，根据环保绩效水平落实相应停限产措施；石灰窑行业C级企业黄色预警期间，停产，禁止使用国四及以下重型载货车辆（含燃气）进行物料运输；铸造行业C级企业黄色预警期间，所有涉气工序停产，禁止使用国四及以下重型载货车辆（含燃气）进行物料运输；纳入重污染天气应急预案减排措施清单的工业企业严格按照“一企一策”方案执行黄色预警应急减排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②以柴油为燃料的货车以及非道路工程机械（含挖掘机、装载机、平地机、铺路机、压路机、叉车等）等停止使用。除应急抢险外停止所有施工工地或者建筑工地作业（塔吊和地下施工等不宜采取停工措施的除外）。</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③加强移动源面源应急减排，矿山、砂石料厂、石材厂、石板厂停止露天作业；建筑施工单位严格落实工地围挡措施；加强施工、道路扬尘以及各类细粉料堆场扬尘监管，禁止渣土运输作业，停止建筑拆除工程、土石方作业等可能产生大量扬尘的作业；各类施工现场、物料堆场堆放的易产生扬尘物料100%覆盖，裸露场地要增加洒水降尘频次（至少增加2次/日）；加强矿山企业的扬尘监管。</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④在日常道路保洁频次的基础上，增加机械化道路清扫、洒水、喷雾作业频次（至少增加1次/日）。</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⑤加强环境执法监管，加大对限排企业、单位和区域的监督力度，确保大气污染防治措施落实。</w:t>
      </w:r>
    </w:p>
    <w:p>
      <w:pPr>
        <w:shd w:val="clear" w:color="auto" w:fill="FFFFFF"/>
        <w:spacing w:line="560" w:lineRule="exact"/>
        <w:ind w:firstLine="420" w:firstLineChars="200"/>
        <w:jc w:val="left"/>
        <w:outlineLvl w:val="2"/>
        <w:rPr>
          <w:rFonts w:hint="eastAsia" w:ascii="仿宋" w:hAnsi="仿宋" w:cs="宋体"/>
          <w:kern w:val="0"/>
        </w:rPr>
      </w:pPr>
      <w:bookmarkStart w:id="55" w:name="_Toc17038"/>
      <w:r>
        <w:rPr>
          <w:rFonts w:hint="eastAsia" w:ascii="仿宋" w:hAnsi="仿宋" w:cs="宋体"/>
          <w:kern w:val="0"/>
        </w:rPr>
        <w:t>4.3.2 Ⅱ级预警响应措施</w:t>
      </w:r>
      <w:bookmarkEnd w:id="55"/>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在执行Ⅲ级应急响应措施的基础上，至少落实以下措施：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(1)健康防护提醒措施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①提醒儿童、老年人和患有心脑血管疾病、呼吸道疾病等易感人群停止户外活动。</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②中小学禁止体育课等户外活动，幼儿园禁止户外活动。</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③一般人群应避免户外活动，户外作业应开展防护。</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(2)建议性措施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①倡导公众减少出行或尽量乘坐公共交通工具出行，减少机动车上路行驶。</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②排污单位进一步控制污染工序生产，减少污染物排放。</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③公众减少涂料、油漆、溶剂等含挥发性有机物的原材料和产品的使用。</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④医疗机构增设相关疾病门诊、急诊，延长工作时间。</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(3)强制性措施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目标:我县全县范围内二氧化硫（SO</w:t>
      </w:r>
      <w:r>
        <w:rPr>
          <w:rFonts w:hint="eastAsia" w:ascii="仿宋" w:hAnsi="仿宋" w:cs="宋体"/>
          <w:kern w:val="0"/>
          <w:vertAlign w:val="subscript"/>
        </w:rPr>
        <w:t>2</w:t>
      </w:r>
      <w:r>
        <w:rPr>
          <w:rFonts w:hint="eastAsia" w:ascii="仿宋" w:hAnsi="仿宋" w:cs="宋体"/>
          <w:kern w:val="0"/>
        </w:rPr>
        <w:t>）、氮氧化物（NOx）、颗粒物（PM）等主要污染物减排比例应达到20%以上，挥发性有机物（VOCs）减排比例应达到15%以上，可内部调整SO</w:t>
      </w:r>
      <w:r>
        <w:rPr>
          <w:rFonts w:hint="eastAsia" w:ascii="仿宋" w:hAnsi="仿宋" w:cs="宋体"/>
          <w:kern w:val="0"/>
          <w:vertAlign w:val="subscript"/>
        </w:rPr>
        <w:t>2</w:t>
      </w:r>
      <w:r>
        <w:rPr>
          <w:rFonts w:hint="eastAsia" w:ascii="仿宋" w:hAnsi="仿宋" w:cs="宋体"/>
          <w:kern w:val="0"/>
        </w:rPr>
        <w:t>和NOx的减排比例，但二者减排比例之和不应低于40%，并将污染物减排目标分解，分别落实到工业源、移动源和扬尘源减排措施项目清单中。</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①按照“一厂一策”：我县主导行业石灰窑、铸造行业属于生态环境部《重污染天气重点行业应急减排措施制定技术指南》（以下简称《技术指南》）中规定的31类重点行业，参照《技术指南》要求，根据环保绩效水平落实相应停限产措施；石灰窑行业B级企业橙色预警期间，停产保窑，减少50%车辆运输，C级企业橙色预警期间，停产，禁止使用国四及以下重型载货车辆（含燃气）进行物料运输；铸造行业B级和C级企业橙色预警期间，所有涉气工序停产，禁止使用国四及以下重型载货车辆（含燃气）进行物料运输；纳入重污染天气应急预案减排措施清单的工业企业严格按照“一企一策”方案执行橙色预警应急减排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②橙色预警期间，施工工地、工业企业厂区和工业园区内停止使用国二及以下非道路移动机械（清洁能源和紧急检修作业机械除外）。矿山（含煤矿）、洗煤厂、港口、物流（除民生保障类）等涉及大宗原料和产品运输（日常车辆进出量超过 10 辆次）的单位停止使用国四及以下重型载货汽车（含燃气）进 行运输（特种车辆、危化品车辆等除外），重点行业移动源管控 要求参照《技术指南》执行。以柴油为燃料的货车以及非道路工程机械（含挖掘机、装载机、平地机、铺路机、压路机、叉车等）等停止使用。除应急抢险外停止所有施工工地或者建筑工地作业（塔吊和地下施工等不宜采取停工措施的除外）；禁止渣土车、建筑垃圾和散装物料等运输车辆上路行驶。</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③建筑施工单位严格落实工地围挡措施；加强施工、道路扬尘以及各类细粉料堆场扬尘监管，禁止渣土运输作业，停止建筑拆除工程、土石方作业等可能产生大量扬尘的作业；各类施工现场、物料堆场堆放的易产生扬尘物料100%覆盖，裸露场地要增加洒水降尘频次（至少增加3次/日）；停止城区建筑、道路工地、河道工程、绿化工程等涉土基础施工作业，停止堆场，停止渣土运输作业；对部分矿山企业等实施停限产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④在日常道路保洁频次的基础上，增加机械化道路清扫、洒水、喷雾作业频次（至少增加2次/日）。</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⑤从严查处县区内燃放、销售烟花、爆竹行为，乡镇加强禁止售卖燃放烟火爆竹宣传与监督。</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⑥加强环境执法监管，加大对限排企业、单位和区域的监督力度，确保大气污染防治措施落实。</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⑦城区露天烧烤排挡停止经营。</w:t>
      </w:r>
    </w:p>
    <w:p>
      <w:pPr>
        <w:shd w:val="clear" w:color="auto" w:fill="FFFFFF"/>
        <w:spacing w:line="560" w:lineRule="exact"/>
        <w:ind w:firstLine="420" w:firstLineChars="200"/>
        <w:jc w:val="left"/>
        <w:outlineLvl w:val="2"/>
        <w:rPr>
          <w:rFonts w:hint="eastAsia" w:ascii="仿宋" w:hAnsi="仿宋" w:cs="宋体"/>
          <w:kern w:val="0"/>
        </w:rPr>
      </w:pPr>
      <w:bookmarkStart w:id="56" w:name="_Toc8433"/>
      <w:r>
        <w:rPr>
          <w:rFonts w:hint="eastAsia" w:ascii="仿宋" w:hAnsi="仿宋" w:cs="宋体"/>
          <w:kern w:val="0"/>
        </w:rPr>
        <w:t>4.3.3 Ⅰ级预警响应措施</w:t>
      </w:r>
      <w:bookmarkEnd w:id="56"/>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在执行Ⅱ级应急响应措施的基础上，至少落实以下措施：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(1)健康防护提醒措施。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①提醒儿童、老年人和患有心脑血管疾病、呼吸道疾病等易感人群应停止户外活动。</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②中小学和幼儿园应当临时停课或调课。</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③一般人群应避免户外活动，户外作业要加强安全防范，禁止所有大型户外集体活动。</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(2)建议性措施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①公众减少出行或尽量乘坐公共交通工具出行，减少机动车上路行驶。</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②公众停止涂料、油漆、溶剂等含挥发性有机物的原材料和产品的使用。</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③卫生健康部门督导医疗卫生机构合理调整全县医疗救治力量，满足市民在重污染天气期间的就医需求。</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(3)强制性措施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目标：我县全县范围内二氧化硫（SO</w:t>
      </w:r>
      <w:r>
        <w:rPr>
          <w:rFonts w:hint="eastAsia" w:ascii="仿宋" w:hAnsi="仿宋" w:cs="宋体"/>
          <w:kern w:val="0"/>
          <w:vertAlign w:val="subscript"/>
        </w:rPr>
        <w:t>2</w:t>
      </w:r>
      <w:r>
        <w:rPr>
          <w:rFonts w:hint="eastAsia" w:ascii="仿宋" w:hAnsi="仿宋" w:cs="宋体"/>
          <w:kern w:val="0"/>
        </w:rPr>
        <w:t>）、氮氧化物（NOx）、颗粒物（PM）等主要污染物减排比例应达到30%以上，挥发性有机物（VOCs）减排比例应达到20%以上，可内部调整SO</w:t>
      </w:r>
      <w:r>
        <w:rPr>
          <w:rFonts w:hint="eastAsia" w:ascii="仿宋" w:hAnsi="仿宋" w:cs="宋体"/>
          <w:kern w:val="0"/>
          <w:vertAlign w:val="subscript"/>
        </w:rPr>
        <w:t>2</w:t>
      </w:r>
      <w:r>
        <w:rPr>
          <w:rFonts w:hint="eastAsia" w:ascii="仿宋" w:hAnsi="仿宋" w:cs="宋体"/>
          <w:kern w:val="0"/>
        </w:rPr>
        <w:t>和NOx的减排比例，但二者减排比例之和不应低于60%。并将污染物减排目标分解，分别落实到工业源、移动源和扬尘源减排措施项目清单中。</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①按照“一厂一策”：我县主导行业石灰窑、铸造行业属于生态环境部《重污染天气重点行业应急减排措施制定技术指南》（以下简称《技术指南》）中规定的31类重点行业，参照《技术指南》要求，根据环保绩效水平落实相应停限产措施；石灰窑行业B级企业红色预警期间，停产保窑，减少50%车辆运输，C级企业红色预警期间，停产，禁止使用国四及以下重型载货车辆（含燃气）进行物料运输；铸造行业B级和C级企业红色预警期间，所有涉气工序停产，禁止使用国四及以下重型载货车辆（含燃气）进行物料运输；纳入重污染天气应急预案减排措施清单的工业企业严格按照“一企一策”方案执行红色预警应急减排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②红色预警期间，施工工地、工业企业厂区和工业园区内停止使用国二及以下非道路移动机械（清洁能源和紧急检修作 业机械除外）。矿山（含煤矿）、洗煤厂、港口、物流（除民生保障类）等涉及大宗原料和产品运输（日常车辆进出量超过 10 辆次）的单位停止使用国四及以下重型载货汽车（含燃气）进 行运输（特种车辆、危化品车辆等除外），重点行业移动源管控 要求参照《技术指南》执行。以柴油为燃料的货车以及非道路工程机械（含挖掘机、装载机、平地机、铺路机、压路机、叉车等）等停止使用。除应急抢险外停止所有施工工地或者建筑工地作业（塔吊和地下施工等不宜采取停工措施的除外）；禁止散装建筑材料、土石方（含绿化等非渣土形式土方）、建筑垃圾运输车辆（除天然气、电力等新能源汽车外）上路行驶，视情实施城区机动车单双号等部分号段限行。</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③建筑施工单位严格落实工地围挡措施；加强施工、道路扬尘以及各类细粉料堆场扬尘监管，禁止渣土运输作业，停止建筑拆除工程、土石方作业等可能产生大量扬尘的作业；各类施工现场、物料堆场堆放的易产生扬尘物料100%覆盖，裸露场地要增加洒水降尘频次（至少增加4次/日）；停止城区建筑、道路工地、河道工程、绿化工程等涉土基础施工作业，停止堆场、停止渣土运输作业；对矿山等企业实施停限产措施。</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④在日常道路保洁频次的基础上，增加机械化道路清扫、洒水、喷雾作业频次（至少增加3次/日）。</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⑤卫生健康部门督导医疗机构增设相关疾病门诊、急诊，24小时值班。</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⑥加强环境执法监管，加大对限排企业、单位和区域的监督力度，确保大气污染防治措施落实。</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⑦停止所有大型户外集体活动；</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⑧城区露天烧烤排挡停止经营。</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⑨从严查处县区内燃放烟花、爆竹行为，乡镇加强禁止售卖燃放烟火爆竹宣传与监督。</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⑩增加公共交通运力，保障市民出行。</w:t>
      </w:r>
    </w:p>
    <w:p>
      <w:pPr>
        <w:shd w:val="clear" w:color="auto" w:fill="FFFFFF"/>
        <w:spacing w:line="560" w:lineRule="exact"/>
        <w:ind w:firstLine="422" w:firstLineChars="200"/>
        <w:jc w:val="left"/>
        <w:outlineLvl w:val="1"/>
        <w:rPr>
          <w:rFonts w:hint="eastAsia" w:ascii="仿宋" w:hAnsi="仿宋" w:cs="宋体"/>
          <w:b/>
          <w:kern w:val="0"/>
        </w:rPr>
      </w:pPr>
      <w:bookmarkStart w:id="57" w:name="_Toc18914_WPSOffice_Level2"/>
      <w:bookmarkStart w:id="58" w:name="_Toc23799"/>
      <w:r>
        <w:rPr>
          <w:rFonts w:hint="eastAsia" w:ascii="仿宋" w:hAnsi="仿宋" w:cs="宋体"/>
          <w:b/>
          <w:kern w:val="0"/>
        </w:rPr>
        <w:t>4.4 响应</w:t>
      </w:r>
      <w:bookmarkEnd w:id="57"/>
      <w:r>
        <w:rPr>
          <w:rFonts w:hint="eastAsia" w:ascii="仿宋" w:hAnsi="仿宋" w:cs="宋体"/>
          <w:b/>
          <w:kern w:val="0"/>
        </w:rPr>
        <w:t>措施</w:t>
      </w:r>
      <w:bookmarkEnd w:id="58"/>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4.4.1联防联动</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级预警发布后，相关乡镇人民政府、县开发区管委会和企事业单位、重大活动组织方应启动应急预案，县领导小组成员单位启动应急方案，采取必要的应对措施；县生态环境分局、县气象局加强大气重污染监测预警会商，督导各相关乡镇做好监测预警，必要情况下，县气象局向市气象局申请，对相关乡镇组织实施人工降雨作业。</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4.4.2 监督检查</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县领导小组成员单位依据职责分工组织开展巡查、抽查，对预警期间有关乡镇人民政府、县开发区管委会及部门和企事业单位应对措施落实情况进行监督检查。</w:t>
      </w:r>
    </w:p>
    <w:p>
      <w:pPr>
        <w:shd w:val="clear" w:color="auto" w:fill="FFFFFF"/>
        <w:spacing w:line="560" w:lineRule="exact"/>
        <w:ind w:firstLine="422" w:firstLineChars="200"/>
        <w:jc w:val="left"/>
        <w:rPr>
          <w:rFonts w:hint="eastAsia" w:ascii="仿宋" w:hAnsi="仿宋" w:cs="宋体"/>
          <w:b/>
          <w:bCs/>
          <w:kern w:val="0"/>
        </w:rPr>
      </w:pPr>
      <w:r>
        <w:rPr>
          <w:rFonts w:hint="eastAsia" w:ascii="仿宋" w:hAnsi="仿宋" w:cs="宋体"/>
          <w:b/>
          <w:bCs/>
          <w:kern w:val="0"/>
        </w:rPr>
        <w:t>4.5 信息报送与公开</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级应急响应启动后，县政府建立信息日报制度，按时将预警情况（包括预警发布、调整、解除时间）、主要污染物变化情况、相关原因分析和采取的主要措施等情况上报县领导小组办公室；县领导小组成员单位将部门重污染天气应急方案启动落实情况上报县领导小组办公室。</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领导小组办公室及时向县领导小组和县委、县政府报告重污染天气应对情况，向各成员单位、相关乡镇人民政府和县开发区管委会通报大气重污染的最新趋势，督促各成员单位、相关乡镇人民政府和县开发区管委会做好应急处置工作。</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大气污染区域的乡镇人民政府和县开发区管委会应及时向社会公众公开空气质量信息。公开内容包括主要污染物、影响范围及趋势、可能持续时间、潜在的危险程度，已采取的应急措施等。</w:t>
      </w:r>
    </w:p>
    <w:p>
      <w:pPr>
        <w:shd w:val="clear" w:color="auto" w:fill="FFFFFF"/>
        <w:spacing w:line="560" w:lineRule="exact"/>
        <w:ind w:firstLine="422" w:firstLineChars="200"/>
        <w:jc w:val="left"/>
        <w:rPr>
          <w:rFonts w:hint="eastAsia" w:ascii="仿宋" w:hAnsi="仿宋" w:cs="宋体"/>
          <w:b/>
          <w:bCs/>
          <w:kern w:val="0"/>
        </w:rPr>
      </w:pPr>
      <w:r>
        <w:rPr>
          <w:rFonts w:hint="eastAsia" w:ascii="仿宋" w:hAnsi="仿宋" w:cs="宋体"/>
          <w:b/>
          <w:bCs/>
          <w:kern w:val="0"/>
        </w:rPr>
        <w:t>4.6响应终止</w:t>
      </w:r>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级预警解除时，同时终止县级应急响应。各乡镇人民政府、县开发区管委会应急领导小组应根据重污染天气预警信息发布、调整与解除情况，及时调整应急响应措施。预警解除后，及时终止应急响应，并做好总结。</w:t>
      </w:r>
    </w:p>
    <w:p>
      <w:pPr>
        <w:shd w:val="clear" w:color="auto" w:fill="FFFFFF"/>
        <w:spacing w:line="580" w:lineRule="exact"/>
        <w:ind w:firstLine="420" w:firstLineChars="200"/>
        <w:jc w:val="left"/>
        <w:outlineLvl w:val="0"/>
        <w:rPr>
          <w:rFonts w:hint="eastAsia" w:ascii="仿宋" w:hAnsi="仿宋" w:cs="宋体"/>
          <w:b/>
          <w:kern w:val="0"/>
        </w:rPr>
      </w:pPr>
      <w:r>
        <w:rPr>
          <w:rFonts w:hint="eastAsia" w:ascii="黑体" w:hAnsi="仿宋" w:eastAsia="黑体" w:cs="宋体"/>
          <w:kern w:val="0"/>
        </w:rPr>
        <w:br w:type="page"/>
      </w:r>
      <w:bookmarkStart w:id="59" w:name="_Toc26980_WPSOffice_Level2"/>
      <w:bookmarkStart w:id="60" w:name="_Toc25416"/>
      <w:r>
        <w:rPr>
          <w:rFonts w:hint="eastAsia" w:ascii="黑体" w:hAnsi="仿宋" w:eastAsia="黑体" w:cs="宋体"/>
          <w:b/>
          <w:bCs/>
          <w:kern w:val="0"/>
          <w:sz w:val="36"/>
          <w:szCs w:val="36"/>
        </w:rPr>
        <w:t>5总结评估</w:t>
      </w:r>
      <w:bookmarkEnd w:id="59"/>
      <w:bookmarkEnd w:id="60"/>
    </w:p>
    <w:p>
      <w:pPr>
        <w:shd w:val="clear" w:color="auto" w:fill="FFFFFF"/>
        <w:spacing w:line="580" w:lineRule="exact"/>
        <w:ind w:firstLine="420" w:firstLineChars="200"/>
        <w:jc w:val="left"/>
        <w:rPr>
          <w:rFonts w:ascii="仿宋" w:hAnsi="仿宋" w:cs="宋体"/>
          <w:kern w:val="0"/>
        </w:rPr>
      </w:pPr>
      <w:r>
        <w:rPr>
          <w:rFonts w:hint="eastAsia" w:ascii="仿宋" w:hAnsi="仿宋" w:cs="宋体"/>
          <w:kern w:val="0"/>
        </w:rPr>
        <w:t>县重污染天气应急工作领导小组成员单位负责对每次重污染天气应急情况进行总结、评估。评估报告应包括重污染天气应急响应采取的措施、取得的成效、发现的问题以及改进措施与建议等。应急工作领导小组根据评估结果，及时完善重污染天气应急工作机制，强化监督管理措施，保证各项应急措施落实到位。县重污染天气应急工作领导小组成员单位根据各自职责，广泛宣传重污染天气的法律法规和健康防护常识技能。各乡镇人民政府定期组织开展重污染天气应急演练，及时总结评估，提出改进建议。</w:t>
      </w:r>
    </w:p>
    <w:p>
      <w:pPr>
        <w:shd w:val="clear" w:color="auto" w:fill="FFFFFF"/>
        <w:spacing w:line="580" w:lineRule="exact"/>
        <w:ind w:firstLine="420" w:firstLineChars="200"/>
        <w:jc w:val="left"/>
        <w:rPr>
          <w:rFonts w:hint="eastAsia" w:ascii="黑体" w:hAnsi="仿宋" w:eastAsia="黑体" w:cs="宋体"/>
          <w:kern w:val="0"/>
        </w:rPr>
      </w:pPr>
      <w:r>
        <w:rPr>
          <w:rFonts w:hint="eastAsia" w:ascii="仿宋" w:hAnsi="仿宋" w:cs="宋体"/>
          <w:kern w:val="0"/>
        </w:rPr>
        <w:t>各乡镇人民政府、县开发区管委会和各相关部门重污染天气应急预案作修改的，应在当年7月底前完成修订和报备工作。</w:t>
      </w:r>
    </w:p>
    <w:p>
      <w:pPr>
        <w:shd w:val="clear" w:color="auto" w:fill="FFFFFF"/>
        <w:spacing w:line="560" w:lineRule="exact"/>
        <w:ind w:firstLine="420" w:firstLineChars="200"/>
        <w:jc w:val="left"/>
        <w:outlineLvl w:val="0"/>
        <w:rPr>
          <w:rFonts w:hint="eastAsia" w:ascii="黑体" w:hAnsi="仿宋" w:eastAsia="黑体" w:cs="宋体"/>
          <w:kern w:val="0"/>
        </w:rPr>
      </w:pPr>
      <w:r>
        <w:rPr>
          <w:rFonts w:hint="eastAsia" w:ascii="黑体" w:hAnsi="仿宋" w:eastAsia="黑体" w:cs="宋体"/>
          <w:kern w:val="0"/>
        </w:rPr>
        <w:br w:type="page"/>
      </w:r>
      <w:bookmarkStart w:id="61" w:name="_Toc11606_WPSOffice_Level1"/>
      <w:bookmarkStart w:id="62" w:name="_Toc8542"/>
      <w:r>
        <w:rPr>
          <w:rFonts w:hint="eastAsia" w:ascii="黑体" w:hAnsi="仿宋" w:eastAsia="黑体" w:cs="宋体"/>
          <w:b/>
          <w:bCs/>
          <w:kern w:val="0"/>
          <w:sz w:val="36"/>
          <w:szCs w:val="36"/>
        </w:rPr>
        <w:t>6 应急</w:t>
      </w:r>
      <w:bookmarkEnd w:id="61"/>
      <w:bookmarkStart w:id="63" w:name="_Toc11164_WPSOffice_Level1"/>
      <w:r>
        <w:rPr>
          <w:rFonts w:hint="eastAsia" w:ascii="黑体" w:hAnsi="仿宋" w:eastAsia="黑体" w:cs="宋体"/>
          <w:b/>
          <w:bCs/>
          <w:kern w:val="0"/>
          <w:sz w:val="36"/>
          <w:szCs w:val="36"/>
        </w:rPr>
        <w:t>保障</w:t>
      </w:r>
      <w:bookmarkEnd w:id="62"/>
      <w:bookmarkEnd w:id="63"/>
    </w:p>
    <w:p>
      <w:pPr>
        <w:shd w:val="clear" w:color="auto" w:fill="FFFFFF"/>
        <w:spacing w:line="560" w:lineRule="exact"/>
        <w:ind w:firstLine="422" w:firstLineChars="200"/>
        <w:jc w:val="left"/>
        <w:outlineLvl w:val="1"/>
        <w:rPr>
          <w:rFonts w:hint="eastAsia" w:ascii="仿宋" w:hAnsi="仿宋" w:cs="宋体"/>
          <w:b/>
          <w:kern w:val="0"/>
        </w:rPr>
      </w:pPr>
      <w:bookmarkStart w:id="64" w:name="_Toc2138_WPSOffice_Level2"/>
      <w:bookmarkStart w:id="65" w:name="_Toc13169"/>
      <w:r>
        <w:rPr>
          <w:rFonts w:hint="eastAsia" w:ascii="仿宋" w:hAnsi="仿宋" w:cs="宋体"/>
          <w:b/>
          <w:kern w:val="0"/>
        </w:rPr>
        <w:t>6.1 人力资源保障</w:t>
      </w:r>
      <w:bookmarkEnd w:id="64"/>
      <w:bookmarkEnd w:id="65"/>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加强应急管理、监测预警、专家、医护应急等队伍建设，适应重污染天气应对工作的需要。</w:t>
      </w:r>
    </w:p>
    <w:p>
      <w:pPr>
        <w:shd w:val="clear" w:color="auto" w:fill="FFFFFF"/>
        <w:spacing w:line="560" w:lineRule="exact"/>
        <w:ind w:firstLine="422" w:firstLineChars="200"/>
        <w:jc w:val="left"/>
        <w:outlineLvl w:val="1"/>
        <w:rPr>
          <w:rFonts w:hint="eastAsia" w:ascii="仿宋" w:hAnsi="仿宋" w:cs="宋体"/>
          <w:b/>
          <w:kern w:val="0"/>
        </w:rPr>
      </w:pPr>
      <w:bookmarkStart w:id="66" w:name="_Toc11858_WPSOffice_Level2"/>
      <w:bookmarkStart w:id="67" w:name="_Toc6633"/>
      <w:r>
        <w:rPr>
          <w:rFonts w:hint="eastAsia" w:ascii="仿宋" w:hAnsi="仿宋" w:cs="宋体"/>
          <w:b/>
          <w:kern w:val="0"/>
        </w:rPr>
        <w:t xml:space="preserve">6.2 </w:t>
      </w:r>
      <w:bookmarkEnd w:id="66"/>
      <w:bookmarkStart w:id="68" w:name="_Toc19079_WPSOffice_Level2"/>
      <w:r>
        <w:rPr>
          <w:rFonts w:hint="eastAsia" w:ascii="仿宋" w:hAnsi="仿宋" w:cs="宋体"/>
          <w:b/>
          <w:kern w:val="0"/>
        </w:rPr>
        <w:t>监测和预警能力保障</w:t>
      </w:r>
      <w:bookmarkEnd w:id="67"/>
      <w:bookmarkEnd w:id="68"/>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加大资金投入力度，按照空气质量新标准，加强空气质量自动监测网建设，建立空气质量信息发布平台和预警预报平台，提高预测预警能力。</w:t>
      </w:r>
    </w:p>
    <w:p>
      <w:pPr>
        <w:shd w:val="clear" w:color="auto" w:fill="FFFFFF"/>
        <w:spacing w:line="560" w:lineRule="exact"/>
        <w:ind w:firstLine="422" w:firstLineChars="200"/>
        <w:jc w:val="left"/>
        <w:outlineLvl w:val="1"/>
        <w:rPr>
          <w:rFonts w:hint="eastAsia" w:ascii="仿宋" w:hAnsi="仿宋" w:cs="宋体"/>
          <w:b/>
          <w:kern w:val="0"/>
        </w:rPr>
      </w:pPr>
      <w:bookmarkStart w:id="69" w:name="_Toc17280_WPSOffice_Level2"/>
      <w:bookmarkStart w:id="70" w:name="_Toc19290"/>
      <w:r>
        <w:rPr>
          <w:rFonts w:hint="eastAsia" w:ascii="仿宋" w:hAnsi="仿宋" w:cs="宋体"/>
          <w:b/>
          <w:kern w:val="0"/>
        </w:rPr>
        <w:t>6.3</w:t>
      </w:r>
      <w:bookmarkEnd w:id="69"/>
      <w:bookmarkStart w:id="71" w:name="_Toc18428_WPSOffice_Level2"/>
      <w:r>
        <w:rPr>
          <w:rFonts w:hint="eastAsia" w:ascii="仿宋" w:hAnsi="仿宋" w:cs="宋体"/>
          <w:b/>
          <w:kern w:val="0"/>
        </w:rPr>
        <w:t xml:space="preserve"> 通信保障</w:t>
      </w:r>
      <w:bookmarkEnd w:id="70"/>
      <w:bookmarkEnd w:id="71"/>
    </w:p>
    <w:p>
      <w:pPr>
        <w:shd w:val="clear" w:color="auto" w:fill="FFFFFF"/>
        <w:spacing w:line="560" w:lineRule="exact"/>
        <w:ind w:firstLine="420" w:firstLineChars="200"/>
        <w:jc w:val="left"/>
        <w:rPr>
          <w:rFonts w:hint="eastAsia" w:ascii="仿宋" w:hAnsi="仿宋" w:cs="宋体"/>
          <w:b/>
          <w:kern w:val="0"/>
        </w:rPr>
      </w:pPr>
      <w:r>
        <w:rPr>
          <w:rFonts w:hint="eastAsia" w:ascii="仿宋" w:hAnsi="仿宋" w:cs="宋体"/>
          <w:kern w:val="0"/>
        </w:rPr>
        <w:t>建立应急指挥人员、应急工作小组以及与应急工作相关联的单位或人员的通信联系方式，并提供备用方案，建立通信系统及维护方案，确保应急时期信息通畅。</w:t>
      </w:r>
    </w:p>
    <w:p>
      <w:pPr>
        <w:shd w:val="clear" w:color="auto" w:fill="FFFFFF"/>
        <w:spacing w:line="560" w:lineRule="exact"/>
        <w:ind w:firstLine="422" w:firstLineChars="200"/>
        <w:jc w:val="left"/>
        <w:outlineLvl w:val="1"/>
        <w:rPr>
          <w:rFonts w:hint="eastAsia" w:ascii="仿宋" w:hAnsi="仿宋" w:cs="宋体"/>
          <w:b/>
          <w:kern w:val="0"/>
        </w:rPr>
      </w:pPr>
      <w:bookmarkStart w:id="72" w:name="_Toc9155_WPSOffice_Level2"/>
      <w:bookmarkStart w:id="73" w:name="_Toc6058"/>
      <w:r>
        <w:rPr>
          <w:rFonts w:hint="eastAsia" w:ascii="仿宋" w:hAnsi="仿宋" w:cs="宋体"/>
          <w:b/>
          <w:kern w:val="0"/>
        </w:rPr>
        <w:t>6.4 经费保障</w:t>
      </w:r>
      <w:bookmarkEnd w:id="72"/>
      <w:bookmarkEnd w:id="73"/>
    </w:p>
    <w:p>
      <w:pPr>
        <w:shd w:val="clear" w:color="auto" w:fill="FFFFFF"/>
        <w:spacing w:line="560" w:lineRule="exact"/>
        <w:ind w:firstLine="420" w:firstLineChars="200"/>
        <w:jc w:val="left"/>
        <w:rPr>
          <w:rFonts w:hint="eastAsia" w:ascii="仿宋" w:hAnsi="仿宋" w:cs="宋体"/>
          <w:kern w:val="0"/>
        </w:rPr>
      </w:pPr>
      <w:r>
        <w:rPr>
          <w:rFonts w:hint="eastAsia" w:ascii="仿宋" w:hAnsi="仿宋" w:cs="宋体"/>
          <w:kern w:val="0"/>
        </w:rPr>
        <w:t>县财政部门要统筹安排专项资金，落实重污染天气应急保障经费，为做好重污染天气应对工作提供资金保障。</w:t>
      </w:r>
    </w:p>
    <w:p>
      <w:pPr>
        <w:shd w:val="clear" w:color="auto" w:fill="FFFFFF"/>
        <w:spacing w:line="560" w:lineRule="exact"/>
        <w:ind w:firstLine="422" w:firstLineChars="200"/>
        <w:jc w:val="left"/>
        <w:outlineLvl w:val="1"/>
        <w:rPr>
          <w:rFonts w:hint="eastAsia" w:ascii="仿宋" w:hAnsi="仿宋" w:cs="宋体"/>
          <w:b/>
          <w:kern w:val="0"/>
        </w:rPr>
      </w:pPr>
      <w:bookmarkStart w:id="74" w:name="_Toc28269_WPSOffice_Level2"/>
      <w:bookmarkStart w:id="75" w:name="_Toc9028"/>
      <w:r>
        <w:rPr>
          <w:rFonts w:hint="eastAsia" w:ascii="仿宋" w:hAnsi="仿宋" w:cs="宋体"/>
          <w:b/>
          <w:kern w:val="0"/>
        </w:rPr>
        <w:t>6.5 纪律保障</w:t>
      </w:r>
      <w:bookmarkEnd w:id="74"/>
      <w:bookmarkEnd w:id="75"/>
    </w:p>
    <w:p>
      <w:pPr>
        <w:shd w:val="clear" w:color="auto" w:fill="FFFFFF"/>
        <w:spacing w:line="560" w:lineRule="exact"/>
        <w:ind w:firstLine="420" w:firstLineChars="200"/>
        <w:jc w:val="left"/>
        <w:rPr>
          <w:rFonts w:ascii="仿宋" w:hAnsi="仿宋" w:cs="宋体"/>
          <w:kern w:val="0"/>
        </w:rPr>
      </w:pPr>
      <w:r>
        <w:rPr>
          <w:rFonts w:hint="eastAsia" w:ascii="仿宋" w:hAnsi="仿宋" w:cs="宋体"/>
          <w:kern w:val="0"/>
        </w:rPr>
        <w:t>相关职能部门要加大重污染天气应急期间工业源、移动源和扬尘源减排措施的监管力度，县监察委加大对县应急工作小组成员单位应对重污染天气履职情况的监督，对因工作不力、效率低下、履职缺位等问题导致应急措施未有效落实的，依据相关规定追究有关单位和人员的责任。</w:t>
      </w:r>
    </w:p>
    <w:p>
      <w:pPr>
        <w:shd w:val="clear" w:color="auto" w:fill="FFFFFF"/>
        <w:spacing w:line="560" w:lineRule="exact"/>
        <w:ind w:firstLine="420" w:firstLineChars="200"/>
        <w:jc w:val="left"/>
        <w:rPr>
          <w:rFonts w:hint="eastAsia" w:ascii="黑体" w:hAnsi="仿宋" w:eastAsia="黑体" w:cs="宋体"/>
          <w:b/>
          <w:bCs/>
          <w:kern w:val="0"/>
          <w:sz w:val="36"/>
          <w:szCs w:val="36"/>
        </w:rPr>
      </w:pPr>
      <w:r>
        <w:rPr>
          <w:rFonts w:hint="eastAsia" w:ascii="仿宋" w:hAnsi="仿宋" w:cs="宋体"/>
          <w:kern w:val="0"/>
        </w:rPr>
        <w:t>加强对企事业单位应急措施落实情况的监督检查力度，对应急响应期间偷排偷放、屡查屡犯的企业，依法责令其停止生产，予以经济处罚外，依法追究法律责任。</w:t>
      </w:r>
      <w:r>
        <w:rPr>
          <w:rFonts w:hint="eastAsia" w:ascii="仿宋" w:hAnsi="仿宋" w:cs="宋体"/>
          <w:kern w:val="0"/>
        </w:rPr>
        <w:br w:type="page"/>
      </w:r>
      <w:r>
        <w:rPr>
          <w:rFonts w:hint="eastAsia" w:ascii="黑体" w:hAnsi="仿宋" w:eastAsia="黑体" w:cs="宋体"/>
          <w:b/>
          <w:bCs/>
          <w:kern w:val="0"/>
          <w:sz w:val="36"/>
          <w:szCs w:val="36"/>
        </w:rPr>
        <w:t>7 附则</w:t>
      </w:r>
    </w:p>
    <w:p>
      <w:pPr>
        <w:shd w:val="clear" w:color="auto" w:fill="FFFFFF"/>
        <w:spacing w:line="580" w:lineRule="exact"/>
        <w:ind w:firstLine="422" w:firstLineChars="200"/>
        <w:jc w:val="left"/>
        <w:outlineLvl w:val="1"/>
        <w:rPr>
          <w:rFonts w:hint="eastAsia" w:ascii="仿宋" w:hAnsi="仿宋" w:cs="宋体"/>
          <w:b/>
          <w:kern w:val="0"/>
        </w:rPr>
      </w:pPr>
      <w:bookmarkStart w:id="76" w:name="_Toc14213"/>
      <w:r>
        <w:rPr>
          <w:rFonts w:hint="eastAsia" w:ascii="仿宋" w:hAnsi="仿宋" w:cs="宋体"/>
          <w:b/>
          <w:kern w:val="0"/>
        </w:rPr>
        <w:t>7.1 名词术语</w:t>
      </w:r>
      <w:bookmarkEnd w:id="76"/>
    </w:p>
    <w:p>
      <w:pPr>
        <w:shd w:val="clear" w:color="auto" w:fill="FFFFFF"/>
        <w:spacing w:line="580" w:lineRule="exact"/>
        <w:ind w:firstLine="420" w:firstLineChars="200"/>
        <w:jc w:val="left"/>
        <w:outlineLvl w:val="1"/>
        <w:rPr>
          <w:rFonts w:hint="eastAsia" w:ascii="仿宋" w:hAnsi="仿宋" w:cs="宋体"/>
          <w:kern w:val="0"/>
        </w:rPr>
      </w:pPr>
      <w:bookmarkStart w:id="77" w:name="_Toc1327"/>
      <w:bookmarkStart w:id="78" w:name="_Toc31617"/>
      <w:r>
        <w:rPr>
          <w:rFonts w:hint="eastAsia" w:ascii="仿宋" w:hAnsi="仿宋" w:cs="宋体"/>
          <w:kern w:val="0"/>
        </w:rPr>
        <w:t>重污染天气：是指根据《环境空气质量指数（AQI）技术规定（试行）》（HJ633—2012），环境空气质量指数（AQI）大于200的大气污染，分为重度污染（AQI指数为201-300）和严重污染（AQI指数大于300）两级。</w:t>
      </w:r>
      <w:bookmarkEnd w:id="77"/>
      <w:bookmarkEnd w:id="78"/>
    </w:p>
    <w:p>
      <w:pPr>
        <w:shd w:val="clear" w:color="auto" w:fill="FFFFFF"/>
        <w:spacing w:line="580" w:lineRule="exact"/>
        <w:ind w:firstLine="422" w:firstLineChars="200"/>
        <w:jc w:val="left"/>
        <w:outlineLvl w:val="1"/>
        <w:rPr>
          <w:rFonts w:hint="eastAsia" w:ascii="仿宋" w:hAnsi="仿宋" w:cs="宋体"/>
          <w:b/>
          <w:kern w:val="0"/>
        </w:rPr>
      </w:pPr>
      <w:bookmarkStart w:id="79" w:name="_Toc22764_WPSOffice_Level2"/>
      <w:bookmarkStart w:id="80" w:name="_Toc31620"/>
      <w:r>
        <w:rPr>
          <w:rFonts w:hint="eastAsia" w:ascii="仿宋" w:hAnsi="仿宋" w:cs="宋体"/>
          <w:b/>
          <w:kern w:val="0"/>
        </w:rPr>
        <w:t>7.2 预案管理与更新</w:t>
      </w:r>
      <w:bookmarkEnd w:id="79"/>
      <w:bookmarkEnd w:id="80"/>
    </w:p>
    <w:p>
      <w:pPr>
        <w:shd w:val="clear" w:color="auto" w:fill="FFFFFF"/>
        <w:spacing w:line="580" w:lineRule="exact"/>
        <w:ind w:firstLine="420" w:firstLineChars="200"/>
        <w:jc w:val="left"/>
        <w:rPr>
          <w:rFonts w:hint="eastAsia" w:ascii="仿宋" w:hAnsi="仿宋" w:cs="宋体"/>
          <w:kern w:val="0"/>
        </w:rPr>
      </w:pPr>
      <w:r>
        <w:rPr>
          <w:rFonts w:hint="eastAsia" w:ascii="仿宋" w:hAnsi="仿宋" w:cs="宋体"/>
          <w:kern w:val="0"/>
        </w:rPr>
        <w:t>预案实施后，县生态环境分局会同县有关部门组织预案宣传、培训和演练，并根据市重污染天气应急工作布置和本预案实施过程中发现的问题等情况，适时组织进行评估和修订。乡镇人民政府、县开发区管委会结合当地实际，制定本辖区重污染天气应急预案。</w:t>
      </w:r>
    </w:p>
    <w:p>
      <w:pPr>
        <w:shd w:val="clear" w:color="auto" w:fill="FFFFFF"/>
        <w:spacing w:line="580" w:lineRule="exact"/>
        <w:ind w:firstLine="422" w:firstLineChars="200"/>
        <w:jc w:val="left"/>
        <w:outlineLvl w:val="1"/>
        <w:rPr>
          <w:rFonts w:hint="eastAsia" w:ascii="仿宋" w:hAnsi="仿宋" w:cs="宋体"/>
          <w:b/>
          <w:kern w:val="0"/>
        </w:rPr>
      </w:pPr>
      <w:bookmarkStart w:id="81" w:name="_Toc31121_WPSOffice_Level2"/>
      <w:bookmarkStart w:id="82" w:name="_Toc27912"/>
      <w:r>
        <w:rPr>
          <w:rFonts w:hint="eastAsia" w:ascii="仿宋" w:hAnsi="仿宋" w:cs="宋体"/>
          <w:b/>
          <w:kern w:val="0"/>
        </w:rPr>
        <w:t>7.3 预案解释</w:t>
      </w:r>
      <w:bookmarkEnd w:id="81"/>
      <w:bookmarkEnd w:id="82"/>
    </w:p>
    <w:p>
      <w:pPr>
        <w:shd w:val="clear" w:color="auto" w:fill="FFFFFF"/>
        <w:spacing w:line="580" w:lineRule="exact"/>
        <w:ind w:firstLine="420" w:firstLineChars="200"/>
        <w:jc w:val="left"/>
        <w:rPr>
          <w:rFonts w:hint="eastAsia" w:ascii="仿宋" w:hAnsi="仿宋" w:cs="宋体"/>
          <w:kern w:val="0"/>
        </w:rPr>
      </w:pPr>
      <w:r>
        <w:rPr>
          <w:rFonts w:hint="eastAsia" w:ascii="仿宋" w:hAnsi="仿宋" w:cs="宋体"/>
          <w:kern w:val="0"/>
        </w:rPr>
        <w:t>本预案由池州市青阳县生态环境分局负责解释。</w:t>
      </w:r>
    </w:p>
    <w:p>
      <w:pPr>
        <w:shd w:val="clear" w:color="auto" w:fill="FFFFFF"/>
        <w:spacing w:line="580" w:lineRule="exact"/>
        <w:ind w:firstLine="422" w:firstLineChars="200"/>
        <w:jc w:val="left"/>
        <w:outlineLvl w:val="1"/>
        <w:rPr>
          <w:rFonts w:hint="eastAsia" w:ascii="仿宋" w:hAnsi="仿宋" w:cs="宋体"/>
          <w:b/>
          <w:kern w:val="0"/>
        </w:rPr>
      </w:pPr>
      <w:bookmarkStart w:id="83" w:name="_Toc22624_WPSOffice_Level2"/>
      <w:bookmarkStart w:id="84" w:name="_Toc903"/>
      <w:r>
        <w:rPr>
          <w:rFonts w:hint="eastAsia" w:ascii="仿宋" w:hAnsi="仿宋" w:cs="宋体"/>
          <w:b/>
          <w:kern w:val="0"/>
        </w:rPr>
        <w:t>7.4 预案实施时间</w:t>
      </w:r>
      <w:bookmarkEnd w:id="83"/>
      <w:bookmarkEnd w:id="84"/>
    </w:p>
    <w:p>
      <w:pPr>
        <w:shd w:val="clear" w:color="auto" w:fill="FFFFFF"/>
        <w:spacing w:line="580" w:lineRule="exact"/>
        <w:ind w:firstLine="420" w:firstLineChars="200"/>
        <w:jc w:val="left"/>
        <w:rPr>
          <w:rFonts w:hint="eastAsia" w:ascii="仿宋" w:hAnsi="仿宋" w:cs="宋体"/>
          <w:kern w:val="0"/>
        </w:rPr>
      </w:pPr>
      <w:r>
        <w:rPr>
          <w:rFonts w:hint="eastAsia" w:ascii="仿宋" w:hAnsi="仿宋" w:cs="宋体"/>
          <w:kern w:val="0"/>
        </w:rPr>
        <w:t>本预案自发布之日起实施。</w:t>
      </w:r>
    </w:p>
    <w:p>
      <w:pPr>
        <w:shd w:val="clear" w:color="auto" w:fill="FFFFFF"/>
        <w:spacing w:line="580" w:lineRule="exact"/>
        <w:ind w:firstLine="422" w:firstLineChars="200"/>
        <w:jc w:val="left"/>
        <w:outlineLvl w:val="1"/>
        <w:rPr>
          <w:rFonts w:hint="eastAsia" w:ascii="仿宋" w:hAnsi="仿宋" w:cs="宋体"/>
          <w:b/>
          <w:kern w:val="0"/>
        </w:rPr>
      </w:pPr>
      <w:bookmarkStart w:id="85" w:name="_Toc22440_WPSOffice_Level2"/>
      <w:bookmarkStart w:id="86" w:name="_Toc32726"/>
      <w:r>
        <w:rPr>
          <w:rFonts w:hint="eastAsia" w:ascii="仿宋" w:hAnsi="仿宋" w:cs="宋体"/>
          <w:b/>
          <w:kern w:val="0"/>
        </w:rPr>
        <w:t>7.5 附件</w:t>
      </w:r>
      <w:bookmarkEnd w:id="85"/>
      <w:bookmarkEnd w:id="86"/>
    </w:p>
    <w:p>
      <w:pPr>
        <w:shd w:val="clear" w:color="auto" w:fill="FFFFFF"/>
        <w:spacing w:line="580" w:lineRule="exact"/>
        <w:ind w:left="640"/>
        <w:jc w:val="left"/>
        <w:outlineLvl w:val="0"/>
        <w:rPr>
          <w:rFonts w:hint="eastAsia" w:ascii="仿宋" w:hAnsi="仿宋" w:cs="宋体"/>
          <w:kern w:val="0"/>
        </w:rPr>
      </w:pPr>
      <w:bookmarkStart w:id="87" w:name="_Toc11495_WPSOffice_Level1"/>
      <w:bookmarkStart w:id="88" w:name="_Toc2225"/>
      <w:r>
        <w:rPr>
          <w:rFonts w:hint="eastAsia" w:ascii="仿宋" w:hAnsi="仿宋" w:cs="宋体"/>
          <w:kern w:val="0"/>
        </w:rPr>
        <w:t>附件1.健康防护提示信息</w:t>
      </w:r>
      <w:bookmarkEnd w:id="87"/>
      <w:bookmarkEnd w:id="88"/>
    </w:p>
    <w:p>
      <w:pPr>
        <w:shd w:val="clear" w:color="auto" w:fill="FFFFFF"/>
        <w:spacing w:line="580" w:lineRule="exact"/>
        <w:ind w:left="640"/>
        <w:jc w:val="left"/>
        <w:outlineLvl w:val="0"/>
        <w:rPr>
          <w:rFonts w:ascii="仿宋" w:hAnsi="仿宋" w:cs="宋体"/>
          <w:kern w:val="0"/>
        </w:rPr>
      </w:pPr>
      <w:bookmarkStart w:id="89" w:name="_Toc347_WPSOffice_Level1"/>
      <w:bookmarkStart w:id="90" w:name="_Toc32057"/>
      <w:r>
        <w:rPr>
          <w:rFonts w:hint="eastAsia" w:ascii="仿宋" w:hAnsi="仿宋" w:cs="宋体"/>
          <w:kern w:val="0"/>
        </w:rPr>
        <w:t>附件2.青阳县重污染天气应急预案流程图</w:t>
      </w:r>
      <w:bookmarkEnd w:id="89"/>
      <w:bookmarkEnd w:id="90"/>
    </w:p>
    <w:p>
      <w:pPr>
        <w:shd w:val="clear" w:color="auto" w:fill="FFFFFF"/>
        <w:spacing w:line="580" w:lineRule="exact"/>
        <w:ind w:left="640"/>
        <w:jc w:val="left"/>
        <w:outlineLvl w:val="0"/>
        <w:rPr>
          <w:rFonts w:hint="eastAsia" w:ascii="仿宋" w:hAnsi="仿宋" w:eastAsia="仿宋" w:cs="宋体"/>
          <w:kern w:val="0"/>
          <w:sz w:val="28"/>
          <w:szCs w:val="28"/>
        </w:rPr>
      </w:pPr>
      <w:r>
        <w:rPr>
          <w:rFonts w:hint="eastAsia" w:ascii="黑体" w:hAnsi="黑体" w:eastAsia="黑体" w:cs="宋体"/>
          <w:kern w:val="0"/>
        </w:rPr>
        <w:br w:type="page"/>
      </w:r>
      <w:bookmarkStart w:id="91" w:name="_Toc6403"/>
      <w:r>
        <w:rPr>
          <w:rFonts w:hint="eastAsia" w:ascii="黑体" w:hAnsi="黑体" w:eastAsia="黑体" w:cs="宋体"/>
          <w:kern w:val="0"/>
        </w:rPr>
        <w:t>附件1</w:t>
      </w:r>
      <w:bookmarkEnd w:id="91"/>
    </w:p>
    <w:p>
      <w:pPr>
        <w:widowControl/>
        <w:shd w:val="clear" w:color="auto" w:fill="FFFFFF"/>
        <w:spacing w:line="580" w:lineRule="exact"/>
        <w:ind w:firstLine="2860" w:firstLineChars="650"/>
        <w:jc w:val="left"/>
        <w:outlineLvl w:val="0"/>
        <w:rPr>
          <w:rFonts w:hint="eastAsia" w:ascii="方正小标宋简体" w:hAnsi="仿宋" w:eastAsia="方正小标宋简体"/>
          <w:sz w:val="44"/>
          <w:szCs w:val="44"/>
        </w:rPr>
      </w:pPr>
      <w:bookmarkStart w:id="92" w:name="_Toc9583"/>
      <w:r>
        <w:rPr>
          <w:rFonts w:hint="eastAsia" w:ascii="方正小标宋简体" w:hAnsi="仿宋" w:eastAsia="方正小标宋简体" w:cs="宋体"/>
          <w:kern w:val="0"/>
          <w:sz w:val="44"/>
          <w:szCs w:val="44"/>
        </w:rPr>
        <w:t>健康防护提示信息</w:t>
      </w:r>
      <w:bookmarkEnd w:id="92"/>
    </w:p>
    <w:p>
      <w:pPr>
        <w:widowControl/>
        <w:shd w:val="clear" w:color="auto" w:fill="FFFFFF"/>
        <w:spacing w:line="580" w:lineRule="exact"/>
        <w:jc w:val="left"/>
        <w:rPr>
          <w:rFonts w:hint="eastAsia" w:hAnsi="仿宋" w:cs="宋体"/>
          <w:kern w:val="0"/>
        </w:rPr>
      </w:pP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一、老年人、儿童、孕妇和患有呼吸道、心脑血管疾病或其他慢性疾病患者应尽量避免外出。确需外出时，应采取佩戴口罩等防护措施。</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二、幼儿园、小学、中学及同等学历学校减少户外活动。</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三、饮食选择清淡易消化的食物，减少刺激性食物。</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四、尽量关闭门窗，不要在室内吸烟。</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五、可采用湿润抹布擦拭等方式清洁室内卫生，减少室内扬尘。减少煎、炒、炸等高温烹调活动。</w:t>
      </w:r>
    </w:p>
    <w:p>
      <w:pPr>
        <w:outlineLvl w:val="0"/>
        <w:rPr>
          <w:rFonts w:hint="eastAsia"/>
        </w:rPr>
      </w:pPr>
      <w:r>
        <w:rPr>
          <w:b/>
        </w:rPr>
        <w:br w:type="page"/>
      </w:r>
      <w:bookmarkStart w:id="93" w:name="_Toc15616"/>
      <w:r>
        <w:rPr>
          <w:rFonts w:hint="eastAsia" w:ascii="黑体" w:hAnsi="黑体" w:eastAsia="黑体" w:cs="宋体"/>
          <w:kern w:val="0"/>
        </w:rPr>
        <w:t>附件2</w:t>
      </w:r>
      <w:bookmarkEnd w:id="93"/>
    </w:p>
    <w:p>
      <w:pPr>
        <w:jc w:val="center"/>
        <w:outlineLvl w:val="0"/>
        <w:rPr>
          <w:rFonts w:hint="eastAsia" w:ascii="方正小标宋简体" w:eastAsia="方正小标宋简体"/>
          <w:sz w:val="36"/>
          <w:szCs w:val="36"/>
        </w:rPr>
      </w:pPr>
      <w:bookmarkStart w:id="94" w:name="_Toc27456"/>
      <w:r>
        <w:rPr>
          <w:rFonts w:hint="eastAsia" w:ascii="方正小标宋简体" w:eastAsia="方正小标宋简体"/>
          <w:sz w:val="36"/>
          <w:szCs w:val="36"/>
        </w:rPr>
        <w:t>青阳县重污染天气应急流程图</w:t>
      </w:r>
      <w:bookmarkEnd w:id="94"/>
    </w:p>
    <w:p>
      <w:pPr>
        <w:rPr>
          <w:rFonts w:hint="eastAsia" w:ascii="仿宋" w:hAnsi="仿宋"/>
          <w:sz w:val="28"/>
          <w:szCs w:val="28"/>
        </w:rPr>
      </w:pPr>
      <w:r>
        <w:rPr>
          <w:rFonts w:hint="eastAsia"/>
        </w:rPr>
        <mc:AlternateContent>
          <mc:Choice Requires="wps">
            <w:drawing>
              <wp:anchor distT="0" distB="0" distL="114300" distR="114300" simplePos="0" relativeHeight="251738112" behindDoc="0" locked="0" layoutInCell="1" allowOverlap="1">
                <wp:simplePos x="0" y="0"/>
                <wp:positionH relativeFrom="column">
                  <wp:posOffset>1866900</wp:posOffset>
                </wp:positionH>
                <wp:positionV relativeFrom="paragraph">
                  <wp:posOffset>5448300</wp:posOffset>
                </wp:positionV>
                <wp:extent cx="0" cy="990600"/>
                <wp:effectExtent l="4445" t="0" r="14605" b="0"/>
                <wp:wrapNone/>
                <wp:docPr id="56" name="直接连接符 56"/>
                <wp:cNvGraphicFramePr/>
                <a:graphic xmlns:a="http://schemas.openxmlformats.org/drawingml/2006/main">
                  <a:graphicData uri="http://schemas.microsoft.com/office/word/2010/wordprocessingShape">
                    <wps:wsp>
                      <wps:cNvCnPr/>
                      <wps:spPr>
                        <a:xfrm>
                          <a:off x="0" y="0"/>
                          <a:ext cx="0" cy="99060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147pt;margin-top:429pt;height:78pt;width:0pt;z-index:251738112;mso-width-relative:page;mso-height-relative:page;" filled="f" stroked="t" coordsize="21600,21600" o:gfxdata="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hfSh0tcAAAAMAQAADwAAAAAAAAABACAAAAAiAAAAZHJzL2Rvd25yZXYueG1s&#10;UEsBAhQAFAAAAAgAh07iQGp9zbr5AQAA8wMAAA4AAAAAAAAAAQAgAAAAJgEAAGRycy9lMm9Eb2Mu&#10;eG1sUEsFBgAAAAAGAAYAWQEAAJEFAAAAAA==&#10;">
                <v:fill on="f" focussize="0,0"/>
                <v:stroke color="#000000" joinstyle="round"/>
                <v:imagedata o:title=""/>
                <o:lock v:ext="edit" aspectratio="f"/>
              </v:line>
            </w:pict>
          </mc:Fallback>
        </mc:AlternateContent>
      </w:r>
      <w:r>
        <w:rPr>
          <w:rFonts w:hint="eastAsia"/>
        </w:rPr>
        <mc:AlternateContent>
          <mc:Choice Requires="wps">
            <w:drawing>
              <wp:anchor distT="0" distB="0" distL="114300" distR="114300" simplePos="0" relativeHeight="251739136" behindDoc="0" locked="0" layoutInCell="1" allowOverlap="1">
                <wp:simplePos x="0" y="0"/>
                <wp:positionH relativeFrom="column">
                  <wp:posOffset>1866900</wp:posOffset>
                </wp:positionH>
                <wp:positionV relativeFrom="paragraph">
                  <wp:posOffset>6438900</wp:posOffset>
                </wp:positionV>
                <wp:extent cx="266700" cy="0"/>
                <wp:effectExtent l="0" t="48895" r="0" b="65405"/>
                <wp:wrapNone/>
                <wp:docPr id="51" name="直接连接符 51"/>
                <wp:cNvGraphicFramePr/>
                <a:graphic xmlns:a="http://schemas.openxmlformats.org/drawingml/2006/main">
                  <a:graphicData uri="http://schemas.microsoft.com/office/word/2010/wordprocessingShape">
                    <wps:wsp>
                      <wps:cNvCnPr/>
                      <wps:spPr>
                        <a:xfrm>
                          <a:off x="0" y="0"/>
                          <a:ext cx="266700"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147pt;margin-top:507pt;height:0pt;width:21pt;z-index:251739136;mso-width-relative:page;mso-height-relative:page;" filled="f" stroked="t" coordsize="21600,21600" o:gfxdata="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2+t+/2AAAAA0BAAAPAAAAAAAAAAEAIAAAACIAAABkcnMvZG93&#10;bnJldi54bWxQSwECFAAUAAAACACHTuJAcSLMKQACAAD0AwAADgAAAAAAAAABACAAAAAnAQAAZHJz&#10;L2Uyb0RvYy54bWxQSwUGAAAAAAYABgBZAQAAmQU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699200" behindDoc="0" locked="0" layoutInCell="1" allowOverlap="1">
                <wp:simplePos x="0" y="0"/>
                <wp:positionH relativeFrom="column">
                  <wp:posOffset>2133600</wp:posOffset>
                </wp:positionH>
                <wp:positionV relativeFrom="paragraph">
                  <wp:posOffset>6240780</wp:posOffset>
                </wp:positionV>
                <wp:extent cx="1400175" cy="297180"/>
                <wp:effectExtent l="4445" t="4445" r="5080" b="22225"/>
                <wp:wrapNone/>
                <wp:docPr id="54" name="圆角矩形 54"/>
                <wp:cNvGraphicFramePr/>
                <a:graphic xmlns:a="http://schemas.openxmlformats.org/drawingml/2006/main">
                  <a:graphicData uri="http://schemas.microsoft.com/office/word/2010/wordprocessingShape">
                    <wps:wsp>
                      <wps:cNvSpPr/>
                      <wps:spPr>
                        <a:xfrm>
                          <a:off x="0" y="0"/>
                          <a:ext cx="1400175"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响应级别调整</w:t>
                            </w:r>
                          </w:p>
                        </w:txbxContent>
                      </wps:txbx>
                      <wps:bodyPr upright="1"/>
                    </wps:wsp>
                  </a:graphicData>
                </a:graphic>
              </wp:anchor>
            </w:drawing>
          </mc:Choice>
          <mc:Fallback>
            <w:pict>
              <v:roundrect id="_x0000_s1026" o:spid="_x0000_s1026" o:spt="2" style="position:absolute;left:0pt;margin-left:168pt;margin-top:491.4pt;height:23.4pt;width:110.25pt;z-index:251699200;mso-width-relative:page;mso-height-relative:page;" fillcolor="#FFFFFF" filled="t" stroked="t" coordsize="21600,21600" arcsize="0.166666666666667" o:gfxdata="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jVNYG9gAAAAMAQAADwAAAAAAAAABACAAAAAiAAAAZHJzL2Rvd25yZXYueG1sUEsBAhQA&#10;FAAAAAgAh07iQCxJ4WUrAgAAZgQAAA4AAAAAAAAAAQAgAAAAJwEAAGRycy9lMm9Eb2MueG1sUEsF&#10;BgAAAAAGAAYAWQEAAMQFAAAAAA==&#10;">
                <v:fill on="t" focussize="0,0"/>
                <v:stroke color="#000000" joinstyle="round"/>
                <v:imagedata o:title=""/>
                <o:lock v:ext="edit" aspectratio="f"/>
                <v:textbox>
                  <w:txbxContent>
                    <w:p>
                      <w:pPr>
                        <w:jc w:val="center"/>
                        <w:rPr>
                          <w:rFonts w:hint="eastAsia"/>
                          <w:sz w:val="21"/>
                          <w:szCs w:val="21"/>
                        </w:rPr>
                      </w:pPr>
                      <w:r>
                        <w:rPr>
                          <w:rFonts w:hint="eastAsia"/>
                          <w:sz w:val="21"/>
                          <w:szCs w:val="21"/>
                        </w:rPr>
                        <w:t>响应级别调整</w:t>
                      </w:r>
                    </w:p>
                  </w:txbxContent>
                </v:textbox>
              </v:roundrect>
            </w:pict>
          </mc:Fallback>
        </mc:AlternateContent>
      </w:r>
      <w:r>
        <w:rPr>
          <w:rFonts w:hint="eastAsia"/>
        </w:rPr>
        <mc:AlternateContent>
          <mc:Choice Requires="wps">
            <w:drawing>
              <wp:anchor distT="0" distB="0" distL="114300" distR="114300" simplePos="0" relativeHeight="251717632" behindDoc="0" locked="0" layoutInCell="1" allowOverlap="1">
                <wp:simplePos x="0" y="0"/>
                <wp:positionH relativeFrom="column">
                  <wp:posOffset>1933575</wp:posOffset>
                </wp:positionH>
                <wp:positionV relativeFrom="paragraph">
                  <wp:posOffset>3268980</wp:posOffset>
                </wp:positionV>
                <wp:extent cx="0" cy="891540"/>
                <wp:effectExtent l="48895" t="0" r="65405" b="3810"/>
                <wp:wrapNone/>
                <wp:docPr id="50" name="直接连接符 50"/>
                <wp:cNvGraphicFramePr/>
                <a:graphic xmlns:a="http://schemas.openxmlformats.org/drawingml/2006/main">
                  <a:graphicData uri="http://schemas.microsoft.com/office/word/2010/wordprocessingShape">
                    <wps:wsp>
                      <wps:cNvCnPr/>
                      <wps:spPr>
                        <a:xfrm>
                          <a:off x="0" y="0"/>
                          <a:ext cx="0" cy="89154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152.25pt;margin-top:257.4pt;height:70.2pt;width:0pt;z-index:251717632;mso-width-relative:page;mso-height-relative:page;" filled="f" stroked="t" coordsize="21600,21600" o:gfxdata="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YF9/ztoAAAALAQAADwAAAAAAAAABACAAAAAiAAAAZHJzL2Rv&#10;d25yZXYueG1sUEsBAhQAFAAAAAgAh07iQCAhqt//AQAA9AMAAA4AAAAAAAAAAQAgAAAAKQEAAGRy&#10;cy9lMm9Eb2MueG1sUEsFBgAAAAAGAAYAWQEAAJoFA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16608" behindDoc="0" locked="0" layoutInCell="1" allowOverlap="1">
                <wp:simplePos x="0" y="0"/>
                <wp:positionH relativeFrom="column">
                  <wp:posOffset>1466850</wp:posOffset>
                </wp:positionH>
                <wp:positionV relativeFrom="paragraph">
                  <wp:posOffset>1089660</wp:posOffset>
                </wp:positionV>
                <wp:extent cx="333375" cy="0"/>
                <wp:effectExtent l="0" t="48895" r="9525" b="65405"/>
                <wp:wrapNone/>
                <wp:docPr id="47" name="直接连接符 47"/>
                <wp:cNvGraphicFramePr/>
                <a:graphic xmlns:a="http://schemas.openxmlformats.org/drawingml/2006/main">
                  <a:graphicData uri="http://schemas.microsoft.com/office/word/2010/wordprocessingShape">
                    <wps:wsp>
                      <wps:cNvCnPr/>
                      <wps:spPr>
                        <a:xfrm>
                          <a:off x="0" y="0"/>
                          <a:ext cx="333375"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115.5pt;margin-top:85.8pt;height:0pt;width:26.25pt;z-index:251716608;mso-width-relative:page;mso-height-relative:page;" filled="f" stroked="t" coordsize="21600,21600" o:gfxdata="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0fcrvZAAAACwEAAA8AAAAAAAAAAQAgAAAAIgAAAGRycy9kb3du&#10;cmV2LnhtbFBLAQIUABQAAAAIAIdO4kC8uMyD/gEAAPQDAAAOAAAAAAAAAAEAIAAAACgBAABkcnMv&#10;ZTJvRG9jLnhtbFBLBQYAAAAABgAGAFkBAACYBQ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37088" behindDoc="0" locked="0" layoutInCell="1" allowOverlap="1">
                <wp:simplePos x="0" y="0"/>
                <wp:positionH relativeFrom="column">
                  <wp:posOffset>3800475</wp:posOffset>
                </wp:positionH>
                <wp:positionV relativeFrom="paragraph">
                  <wp:posOffset>5349240</wp:posOffset>
                </wp:positionV>
                <wp:extent cx="0" cy="594360"/>
                <wp:effectExtent l="4445" t="0" r="14605" b="15240"/>
                <wp:wrapNone/>
                <wp:docPr id="45" name="直接连接符 45"/>
                <wp:cNvGraphicFramePr/>
                <a:graphic xmlns:a="http://schemas.openxmlformats.org/drawingml/2006/main">
                  <a:graphicData uri="http://schemas.microsoft.com/office/word/2010/wordprocessingShape">
                    <wps:wsp>
                      <wps:cNvCnPr/>
                      <wps:spPr>
                        <a:xfrm>
                          <a:off x="0" y="0"/>
                          <a:ext cx="0" cy="5943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99.25pt;margin-top:421.2pt;height:46.8pt;width:0pt;z-index:251737088;mso-width-relative:page;mso-height-relative:page;" filled="f" stroked="t" coordsize="21600,21600" o:gfxdata="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RokLN2AAAAAsBAAAPAAAAAAAAAAEAIAAAACIAAABkcnMvZG93bnJldi54&#10;bWxQSwECFAAUAAAACACHTuJAes/mLvoBAADzAwAADgAAAAAAAAABACAAAAAnAQAAZHJzL2Uyb0Rv&#10;Yy54bWxQSwUGAAAAAAYABgBZAQAAkwUAAAAA&#10;">
                <v:fill on="f" focussize="0,0"/>
                <v:stroke color="#000000" joinstyle="round"/>
                <v:imagedata o:title=""/>
                <o:lock v:ext="edit" aspectratio="f"/>
              </v:line>
            </w:pict>
          </mc:Fallback>
        </mc:AlternateContent>
      </w:r>
      <w:r>
        <w:rPr>
          <w:rFonts w:hint="eastAsia"/>
        </w:rPr>
        <mc:AlternateContent>
          <mc:Choice Requires="wps">
            <w:drawing>
              <wp:anchor distT="0" distB="0" distL="114300" distR="114300" simplePos="0" relativeHeight="251736064" behindDoc="0" locked="0" layoutInCell="1" allowOverlap="1">
                <wp:simplePos x="0" y="0"/>
                <wp:positionH relativeFrom="column">
                  <wp:posOffset>3800475</wp:posOffset>
                </wp:positionH>
                <wp:positionV relativeFrom="paragraph">
                  <wp:posOffset>4457700</wp:posOffset>
                </wp:positionV>
                <wp:extent cx="0" cy="594360"/>
                <wp:effectExtent l="4445" t="0" r="14605" b="15240"/>
                <wp:wrapNone/>
                <wp:docPr id="57" name="直接连接符 57"/>
                <wp:cNvGraphicFramePr/>
                <a:graphic xmlns:a="http://schemas.openxmlformats.org/drawingml/2006/main">
                  <a:graphicData uri="http://schemas.microsoft.com/office/word/2010/wordprocessingShape">
                    <wps:wsp>
                      <wps:cNvCnPr/>
                      <wps:spPr>
                        <a:xfrm>
                          <a:off x="0" y="0"/>
                          <a:ext cx="0" cy="5943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99.25pt;margin-top:351pt;height:46.8pt;width:0pt;z-index:251736064;mso-width-relative:page;mso-height-relative:page;" filled="f" stroked="t" coordsize="21600,21600" o:gfxdata="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xnPv61wAAAAsBAAAPAAAAAAAAAAEAIAAAACIAAABkcnMvZG93bnJldi54&#10;bWxQSwECFAAUAAAACACHTuJA4MCZKvsBAADzAwAADgAAAAAAAAABACAAAAAmAQAAZHJzL2Uyb0Rv&#10;Yy54bWxQSwUGAAAAAAYABgBZAQAAkwUAAAAA&#10;">
                <v:fill on="f" focussize="0,0"/>
                <v:stroke color="#000000" joinstyle="round"/>
                <v:imagedata o:title=""/>
                <o:lock v:ext="edit" aspectratio="f"/>
              </v:line>
            </w:pict>
          </mc:Fallback>
        </mc:AlternateContent>
      </w:r>
      <w:r>
        <w:rPr>
          <w:rFonts w:hint="eastAsia"/>
        </w:rPr>
        <mc:AlternateContent>
          <mc:Choice Requires="wps">
            <w:drawing>
              <wp:anchor distT="0" distB="0" distL="114300" distR="114300" simplePos="0" relativeHeight="251735040" behindDoc="0" locked="0" layoutInCell="1" allowOverlap="1">
                <wp:simplePos x="0" y="0"/>
                <wp:positionH relativeFrom="column">
                  <wp:posOffset>3800475</wp:posOffset>
                </wp:positionH>
                <wp:positionV relativeFrom="paragraph">
                  <wp:posOffset>3566160</wp:posOffset>
                </wp:positionV>
                <wp:extent cx="0" cy="594360"/>
                <wp:effectExtent l="4445" t="0" r="14605" b="15240"/>
                <wp:wrapNone/>
                <wp:docPr id="58" name="直接连接符 58"/>
                <wp:cNvGraphicFramePr/>
                <a:graphic xmlns:a="http://schemas.openxmlformats.org/drawingml/2006/main">
                  <a:graphicData uri="http://schemas.microsoft.com/office/word/2010/wordprocessingShape">
                    <wps:wsp>
                      <wps:cNvCnPr/>
                      <wps:spPr>
                        <a:xfrm>
                          <a:off x="0" y="0"/>
                          <a:ext cx="0" cy="5943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99.25pt;margin-top:280.8pt;height:46.8pt;width:0pt;z-index:251735040;mso-width-relative:page;mso-height-relative:page;" filled="f" stroked="t" coordsize="21600,21600" o:gfxdata="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GbJTPXAAAACwEAAA8AAAAAAAAAAQAgAAAAIgAAAGRycy9kb3ducmV2Lnht&#10;bFBLAQIUABQAAAAIAIdO4kDeAVRV+gEAAPMDAAAOAAAAAAAAAAEAIAAAACYBAABkcnMvZTJvRG9j&#10;LnhtbFBLBQYAAAAABgAGAFkBAACSBQAAAAA=&#10;">
                <v:fill on="f" focussize="0,0"/>
                <v:stroke color="#000000" joinstyle="round"/>
                <v:imagedata o:title=""/>
                <o:lock v:ext="edit" aspectratio="f"/>
              </v:line>
            </w:pict>
          </mc:Fallback>
        </mc:AlternateContent>
      </w:r>
      <w:r>
        <w:rPr>
          <w:rFonts w:hint="eastAsia"/>
        </w:rPr>
        <mc:AlternateContent>
          <mc:Choice Requires="wps">
            <w:drawing>
              <wp:anchor distT="0" distB="0" distL="114300" distR="114300" simplePos="0" relativeHeight="251729920" behindDoc="0" locked="0" layoutInCell="1" allowOverlap="1">
                <wp:simplePos x="0" y="0"/>
                <wp:positionH relativeFrom="column">
                  <wp:posOffset>3800475</wp:posOffset>
                </wp:positionH>
                <wp:positionV relativeFrom="paragraph">
                  <wp:posOffset>4160520</wp:posOffset>
                </wp:positionV>
                <wp:extent cx="266700" cy="0"/>
                <wp:effectExtent l="0" t="48895" r="0" b="65405"/>
                <wp:wrapNone/>
                <wp:docPr id="59" name="直接连接符 59"/>
                <wp:cNvGraphicFramePr/>
                <a:graphic xmlns:a="http://schemas.openxmlformats.org/drawingml/2006/main">
                  <a:graphicData uri="http://schemas.microsoft.com/office/word/2010/wordprocessingShape">
                    <wps:wsp>
                      <wps:cNvCnPr/>
                      <wps:spPr>
                        <a:xfrm>
                          <a:off x="0" y="0"/>
                          <a:ext cx="266700"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299.25pt;margin-top:327.6pt;height:0pt;width:21pt;z-index:251729920;mso-width-relative:page;mso-height-relative:page;" filled="f" stroked="t" coordsize="21600,21600" o:gfxdata="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YAR+ANkAAAALAQAADwAAAAAAAAABACAAAAAiAAAAZHJzL2Rv&#10;d25yZXYueG1sUEsBAhQAFAAAAAgAh07iQJT2X+8AAgAA9AMAAA4AAAAAAAAAAQAgAAAAKAEAAGRy&#10;cy9lMm9Eb2MueG1sUEsFBgAAAAAGAAYAWQEAAJoFA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31968" behindDoc="0" locked="0" layoutInCell="1" allowOverlap="1">
                <wp:simplePos x="0" y="0"/>
                <wp:positionH relativeFrom="column">
                  <wp:posOffset>3800475</wp:posOffset>
                </wp:positionH>
                <wp:positionV relativeFrom="paragraph">
                  <wp:posOffset>4457700</wp:posOffset>
                </wp:positionV>
                <wp:extent cx="266700" cy="0"/>
                <wp:effectExtent l="0" t="48895" r="0" b="65405"/>
                <wp:wrapNone/>
                <wp:docPr id="60" name="直接连接符 60"/>
                <wp:cNvGraphicFramePr/>
                <a:graphic xmlns:a="http://schemas.openxmlformats.org/drawingml/2006/main">
                  <a:graphicData uri="http://schemas.microsoft.com/office/word/2010/wordprocessingShape">
                    <wps:wsp>
                      <wps:cNvCnPr/>
                      <wps:spPr>
                        <a:xfrm>
                          <a:off x="0" y="0"/>
                          <a:ext cx="266700"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299.25pt;margin-top:351pt;height:0pt;width:21pt;z-index:251731968;mso-width-relative:page;mso-height-relative:page;" filled="f" stroked="t" coordsize="21600,21600" o:gfxdata="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8j1MPYAAAACwEAAA8AAAAAAAAAAQAgAAAAIgAAAGRycy9kb3du&#10;cmV2LnhtbFBLAQIUABQAAAAIAIdO4kABKSMf/wEAAPQDAAAOAAAAAAAAAAEAIAAAACcBAABkcnMv&#10;ZTJvRG9jLnhtbFBLBQYAAAAABgAGAFkBAACYBQ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30944" behindDoc="0" locked="0" layoutInCell="1" allowOverlap="1">
                <wp:simplePos x="0" y="0"/>
                <wp:positionH relativeFrom="column">
                  <wp:posOffset>3800475</wp:posOffset>
                </wp:positionH>
                <wp:positionV relativeFrom="paragraph">
                  <wp:posOffset>5052060</wp:posOffset>
                </wp:positionV>
                <wp:extent cx="266700" cy="0"/>
                <wp:effectExtent l="0" t="48895" r="0" b="65405"/>
                <wp:wrapNone/>
                <wp:docPr id="71" name="直接连接符 71"/>
                <wp:cNvGraphicFramePr/>
                <a:graphic xmlns:a="http://schemas.openxmlformats.org/drawingml/2006/main">
                  <a:graphicData uri="http://schemas.microsoft.com/office/word/2010/wordprocessingShape">
                    <wps:wsp>
                      <wps:cNvCnPr/>
                      <wps:spPr>
                        <a:xfrm>
                          <a:off x="0" y="0"/>
                          <a:ext cx="266700"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299.25pt;margin-top:397.8pt;height:0pt;width:21pt;z-index:251730944;mso-width-relative:page;mso-height-relative:page;" filled="f" stroked="t" coordsize="21600,21600" o:gfxdata="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Gdus8NkAAAALAQAADwAAAAAAAAABACAAAAAiAAAAZHJzL2Rv&#10;d25yZXYueG1sUEsBAhQAFAAAAAgAh07iQIlBgYYAAgAA9AMAAA4AAAAAAAAAAQAgAAAAKAEAAGRy&#10;cy9lMm9Eb2MueG1sUEsFBgAAAAAGAAYAWQEAAJoFA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32992" behindDoc="0" locked="0" layoutInCell="1" allowOverlap="1">
                <wp:simplePos x="0" y="0"/>
                <wp:positionH relativeFrom="column">
                  <wp:posOffset>3800475</wp:posOffset>
                </wp:positionH>
                <wp:positionV relativeFrom="paragraph">
                  <wp:posOffset>5349240</wp:posOffset>
                </wp:positionV>
                <wp:extent cx="266700" cy="0"/>
                <wp:effectExtent l="0" t="48895" r="0" b="65405"/>
                <wp:wrapNone/>
                <wp:docPr id="72" name="直接连接符 72"/>
                <wp:cNvGraphicFramePr/>
                <a:graphic xmlns:a="http://schemas.openxmlformats.org/drawingml/2006/main">
                  <a:graphicData uri="http://schemas.microsoft.com/office/word/2010/wordprocessingShape">
                    <wps:wsp>
                      <wps:cNvCnPr/>
                      <wps:spPr>
                        <a:xfrm>
                          <a:off x="0" y="0"/>
                          <a:ext cx="266700"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299.25pt;margin-top:421.2pt;height:0pt;width:21pt;z-index:251732992;mso-width-relative:page;mso-height-relative:page;" filled="f" stroked="t" coordsize="21600,21600" o:gfxdata="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VD6X69kAAAALAQAADwAAAAAAAAABACAAAAAiAAAAZHJzL2Rv&#10;d25yZXYueG1sUEsBAhQAFAAAAAgAh07iQFQs/Q8AAgAA9AMAAA4AAAAAAAAAAQAgAAAAKAEAAGRy&#10;cy9lMm9Eb2MueG1sUEsFBgAAAAAGAAYAWQEAAJoFA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34016" behindDoc="0" locked="0" layoutInCell="1" allowOverlap="1">
                <wp:simplePos x="0" y="0"/>
                <wp:positionH relativeFrom="column">
                  <wp:posOffset>3800475</wp:posOffset>
                </wp:positionH>
                <wp:positionV relativeFrom="paragraph">
                  <wp:posOffset>5943600</wp:posOffset>
                </wp:positionV>
                <wp:extent cx="266700" cy="0"/>
                <wp:effectExtent l="0" t="48895" r="0" b="65405"/>
                <wp:wrapNone/>
                <wp:docPr id="73" name="直接连接符 73"/>
                <wp:cNvGraphicFramePr/>
                <a:graphic xmlns:a="http://schemas.openxmlformats.org/drawingml/2006/main">
                  <a:graphicData uri="http://schemas.microsoft.com/office/word/2010/wordprocessingShape">
                    <wps:wsp>
                      <wps:cNvCnPr/>
                      <wps:spPr>
                        <a:xfrm>
                          <a:off x="0" y="0"/>
                          <a:ext cx="266700"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299.25pt;margin-top:468pt;height:0pt;width:21pt;z-index:251734016;mso-width-relative:page;mso-height-relative:page;" filled="f" stroked="t" coordsize="21600,21600" o:gfxdata="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2je0mtkAAAALAQAADwAAAAAAAAABACAAAAAiAAAAZHJzL2Rv&#10;d25yZXYueG1sUEsBAhQAFAAAAAgAh07iQCD1+cEAAgAA9AMAAA4AAAAAAAAAAQAgAAAAKAEAAGRy&#10;cy9lMm9Eb2MueG1sUEsFBgAAAAAGAAYAWQEAAJoFA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19680" behindDoc="0" locked="0" layoutInCell="1" allowOverlap="1">
                <wp:simplePos x="0" y="0"/>
                <wp:positionH relativeFrom="column">
                  <wp:posOffset>3800475</wp:posOffset>
                </wp:positionH>
                <wp:positionV relativeFrom="paragraph">
                  <wp:posOffset>3566160</wp:posOffset>
                </wp:positionV>
                <wp:extent cx="266700" cy="0"/>
                <wp:effectExtent l="0" t="48895" r="0" b="65405"/>
                <wp:wrapNone/>
                <wp:docPr id="74" name="直接连接符 74"/>
                <wp:cNvGraphicFramePr/>
                <a:graphic xmlns:a="http://schemas.openxmlformats.org/drawingml/2006/main">
                  <a:graphicData uri="http://schemas.microsoft.com/office/word/2010/wordprocessingShape">
                    <wps:wsp>
                      <wps:cNvCnPr/>
                      <wps:spPr>
                        <a:xfrm>
                          <a:off x="0" y="0"/>
                          <a:ext cx="266700"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299.25pt;margin-top:280.8pt;height:0pt;width:21pt;z-index:251719680;mso-width-relative:page;mso-height-relative:page;" filled="f" stroked="t" coordsize="21600,21600" o:gfxdata="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8pZKdkAAAALAQAADwAAAAAAAAABACAAAAAiAAAAZHJzL2Rv&#10;d25yZXYueG1sUEsBAhQAFAAAAAgAh07iQK/xdMYAAgAA9AMAAA4AAAAAAAAAAQAgAAAAKAEAAGRy&#10;cy9lMm9Eb2MueG1sUEsFBgAAAAAGAAYAWQEAAJoFA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25824" behindDoc="0" locked="0" layoutInCell="1" allowOverlap="1">
                <wp:simplePos x="0" y="0"/>
                <wp:positionH relativeFrom="column">
                  <wp:posOffset>3533775</wp:posOffset>
                </wp:positionH>
                <wp:positionV relativeFrom="paragraph">
                  <wp:posOffset>5646420</wp:posOffset>
                </wp:positionV>
                <wp:extent cx="600075" cy="0"/>
                <wp:effectExtent l="0" t="48895" r="9525" b="65405"/>
                <wp:wrapNone/>
                <wp:docPr id="75" name="直接连接符 75"/>
                <wp:cNvGraphicFramePr/>
                <a:graphic xmlns:a="http://schemas.openxmlformats.org/drawingml/2006/main">
                  <a:graphicData uri="http://schemas.microsoft.com/office/word/2010/wordprocessingShape">
                    <wps:wsp>
                      <wps:cNvCnPr/>
                      <wps:spPr>
                        <a:xfrm>
                          <a:off x="0" y="0"/>
                          <a:ext cx="600075"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278.25pt;margin-top:444.6pt;height:0pt;width:47.25pt;z-index:251725824;mso-width-relative:page;mso-height-relative:page;" filled="f" stroked="t" coordsize="21600,21600" o:gfxdata="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jNKGDNgAAAALAQAADwAAAAAAAAABACAAAAAiAAAAZHJzL2Rvd25y&#10;ZXYueG1sUEsBAhQAFAAAAAgAh07iQAV3Tcj+AQAA9AMAAA4AAAAAAAAAAQAgAAAAJwEAAGRycy9l&#10;Mm9Eb2MueG1sUEsFBgAAAAAGAAYAWQEAAJcFA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24800" behindDoc="0" locked="0" layoutInCell="1" allowOverlap="1">
                <wp:simplePos x="0" y="0"/>
                <wp:positionH relativeFrom="column">
                  <wp:posOffset>3533775</wp:posOffset>
                </wp:positionH>
                <wp:positionV relativeFrom="paragraph">
                  <wp:posOffset>4754880</wp:posOffset>
                </wp:positionV>
                <wp:extent cx="600075" cy="0"/>
                <wp:effectExtent l="0" t="48895" r="9525" b="65405"/>
                <wp:wrapNone/>
                <wp:docPr id="76" name="直接连接符 76"/>
                <wp:cNvGraphicFramePr/>
                <a:graphic xmlns:a="http://schemas.openxmlformats.org/drawingml/2006/main">
                  <a:graphicData uri="http://schemas.microsoft.com/office/word/2010/wordprocessingShape">
                    <wps:wsp>
                      <wps:cNvCnPr/>
                      <wps:spPr>
                        <a:xfrm>
                          <a:off x="0" y="0"/>
                          <a:ext cx="600075"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278.25pt;margin-top:374.4pt;height:0pt;width:47.25pt;z-index:251724800;mso-width-relative:page;mso-height-relative:page;" filled="f" stroked="t" coordsize="21600,21600" o:gfxdata="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FpIaDNkAAAALAQAADwAAAAAAAAABACAAAAAiAAAAZHJzL2Rv&#10;d25yZXYueG1sUEsBAhQAFAAAAAgAh07iQNgaMUEAAgAA9AMAAA4AAAAAAAAAAQAgAAAAKAEAAGRy&#10;cy9lMm9Eb2MueG1sUEsFBgAAAAAGAAYAWQEAAJoFA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28896" behindDoc="0" locked="0" layoutInCell="1" allowOverlap="1">
                <wp:simplePos x="0" y="0"/>
                <wp:positionH relativeFrom="column">
                  <wp:posOffset>2333625</wp:posOffset>
                </wp:positionH>
                <wp:positionV relativeFrom="paragraph">
                  <wp:posOffset>3825240</wp:posOffset>
                </wp:positionV>
                <wp:extent cx="0" cy="1783080"/>
                <wp:effectExtent l="4445" t="0" r="14605" b="7620"/>
                <wp:wrapNone/>
                <wp:docPr id="77" name="直接连接符 77"/>
                <wp:cNvGraphicFramePr/>
                <a:graphic xmlns:a="http://schemas.openxmlformats.org/drawingml/2006/main">
                  <a:graphicData uri="http://schemas.microsoft.com/office/word/2010/wordprocessingShape">
                    <wps:wsp>
                      <wps:cNvCnPr/>
                      <wps:spPr>
                        <a:xfrm>
                          <a:off x="0" y="0"/>
                          <a:ext cx="0" cy="178308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183.75pt;margin-top:301.2pt;height:140.4pt;width:0pt;z-index:251728896;mso-width-relative:page;mso-height-relative:page;" filled="f" stroked="t" coordsize="21600,21600" o:gfxdata="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TO0ydgAAAALAQAADwAAAAAAAAABACAAAAAiAAAAZHJzL2Rvd25yZXYu&#10;eG1sUEsBAhQAFAAAAAgAh07iQLwM8bH7AQAA9AMAAA4AAAAAAAAAAQAgAAAAJwEAAGRycy9lMm9E&#10;b2MueG1sUEsFBgAAAAAGAAYAWQEAAJQFAAAAAA==&#10;">
                <v:fill on="f" focussize="0,0"/>
                <v:stroke color="#000000" joinstyle="round"/>
                <v:imagedata o:title=""/>
                <o:lock v:ext="edit" aspectratio="f"/>
              </v:line>
            </w:pict>
          </mc:Fallback>
        </mc:AlternateContent>
      </w:r>
      <w:r>
        <w:rPr>
          <w:rFonts w:hint="eastAsia"/>
        </w:rPr>
        <mc:AlternateContent>
          <mc:Choice Requires="wps">
            <w:drawing>
              <wp:anchor distT="0" distB="0" distL="114300" distR="114300" simplePos="0" relativeHeight="251721728" behindDoc="0" locked="0" layoutInCell="1" allowOverlap="1">
                <wp:simplePos x="0" y="0"/>
                <wp:positionH relativeFrom="column">
                  <wp:posOffset>2333625</wp:posOffset>
                </wp:positionH>
                <wp:positionV relativeFrom="paragraph">
                  <wp:posOffset>5604510</wp:posOffset>
                </wp:positionV>
                <wp:extent cx="266700" cy="0"/>
                <wp:effectExtent l="0" t="48895" r="0" b="65405"/>
                <wp:wrapNone/>
                <wp:docPr id="78" name="直接连接符 78"/>
                <wp:cNvGraphicFramePr/>
                <a:graphic xmlns:a="http://schemas.openxmlformats.org/drawingml/2006/main">
                  <a:graphicData uri="http://schemas.microsoft.com/office/word/2010/wordprocessingShape">
                    <wps:wsp>
                      <wps:cNvCnPr/>
                      <wps:spPr>
                        <a:xfrm>
                          <a:off x="0" y="0"/>
                          <a:ext cx="266700"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183.75pt;margin-top:441.3pt;height:0pt;width:21pt;z-index:251721728;mso-width-relative:page;mso-height-relative:page;" filled="f" stroked="t" coordsize="21600,21600" o:gfxdata="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wSk2A2QAAAAsBAAAPAAAAAAAAAAEAIAAAACIAAABkcnMvZG93&#10;bnJldi54bWxQSwECFAAUAAAACACHTuJAGEwWjv8BAAD0AwAADgAAAAAAAAABACAAAAAoAQAAZHJz&#10;L2Uyb0RvYy54bWxQSwUGAAAAAAYABgBZAQAAmQU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22752" behindDoc="0" locked="0" layoutInCell="1" allowOverlap="1">
                <wp:simplePos x="0" y="0"/>
                <wp:positionH relativeFrom="column">
                  <wp:posOffset>2333625</wp:posOffset>
                </wp:positionH>
                <wp:positionV relativeFrom="paragraph">
                  <wp:posOffset>3825240</wp:posOffset>
                </wp:positionV>
                <wp:extent cx="266700" cy="0"/>
                <wp:effectExtent l="0" t="48895" r="0" b="65405"/>
                <wp:wrapNone/>
                <wp:docPr id="62" name="直接连接符 62"/>
                <wp:cNvGraphicFramePr/>
                <a:graphic xmlns:a="http://schemas.openxmlformats.org/drawingml/2006/main">
                  <a:graphicData uri="http://schemas.microsoft.com/office/word/2010/wordprocessingShape">
                    <wps:wsp>
                      <wps:cNvCnPr/>
                      <wps:spPr>
                        <a:xfrm>
                          <a:off x="0" y="0"/>
                          <a:ext cx="266700"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183.75pt;margin-top:301.2pt;height:0pt;width:21pt;z-index:251722752;mso-width-relative:page;mso-height-relative:page;" filled="f" stroked="t" coordsize="21600,21600" o:gfxdata="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7Kb59toAAAALAQAADwAAAAAAAAABACAAAAAiAAAAZHJzL2Rv&#10;d25yZXYueG1sUEsBAhQAFAAAAAgAh07iQKidW1j/AQAA9AMAAA4AAAAAAAAAAQAgAAAAKQEAAGRy&#10;cy9lMm9Eb2MueG1sUEsFBgAAAAAGAAYAWQEAAJoFA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20704" behindDoc="0" locked="0" layoutInCell="1" allowOverlap="1">
                <wp:simplePos x="0" y="0"/>
                <wp:positionH relativeFrom="column">
                  <wp:posOffset>3533775</wp:posOffset>
                </wp:positionH>
                <wp:positionV relativeFrom="paragraph">
                  <wp:posOffset>3863340</wp:posOffset>
                </wp:positionV>
                <wp:extent cx="600075" cy="0"/>
                <wp:effectExtent l="0" t="48895" r="9525" b="65405"/>
                <wp:wrapNone/>
                <wp:docPr id="80" name="直接连接符 80"/>
                <wp:cNvGraphicFramePr/>
                <a:graphic xmlns:a="http://schemas.openxmlformats.org/drawingml/2006/main">
                  <a:graphicData uri="http://schemas.microsoft.com/office/word/2010/wordprocessingShape">
                    <wps:wsp>
                      <wps:cNvCnPr/>
                      <wps:spPr>
                        <a:xfrm>
                          <a:off x="0" y="0"/>
                          <a:ext cx="600075"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278.25pt;margin-top:304.2pt;height:0pt;width:47.25pt;z-index:251720704;mso-width-relative:page;mso-height-relative:page;" filled="f" stroked="t" coordsize="21600,21600" o:gfxdata="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po+YV2QAAAAsBAAAPAAAAAAAAAAEAIAAAACIAAABkcnMvZG93&#10;bnJldi54bWxQSwECFAAUAAAACACHTuJAtVEeJf8BAAD0AwAADgAAAAAAAAABACAAAAAoAQAAZHJz&#10;L2Uyb0RvYy54bWxQSwUGAAAAAAYABgBZAQAAmQU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23776" behindDoc="0" locked="0" layoutInCell="1" allowOverlap="1">
                <wp:simplePos x="0" y="0"/>
                <wp:positionH relativeFrom="column">
                  <wp:posOffset>2066925</wp:posOffset>
                </wp:positionH>
                <wp:positionV relativeFrom="paragraph">
                  <wp:posOffset>4754880</wp:posOffset>
                </wp:positionV>
                <wp:extent cx="533400" cy="0"/>
                <wp:effectExtent l="0" t="48895" r="0" b="65405"/>
                <wp:wrapNone/>
                <wp:docPr id="81" name="直接连接符 81"/>
                <wp:cNvGraphicFramePr/>
                <a:graphic xmlns:a="http://schemas.openxmlformats.org/drawingml/2006/main">
                  <a:graphicData uri="http://schemas.microsoft.com/office/word/2010/wordprocessingShape">
                    <wps:wsp>
                      <wps:cNvCnPr/>
                      <wps:spPr>
                        <a:xfrm>
                          <a:off x="0" y="0"/>
                          <a:ext cx="533400"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162.75pt;margin-top:374.4pt;height:0pt;width:42pt;z-index:251723776;mso-width-relative:page;mso-height-relative:page;" filled="f" stroked="t" coordsize="21600,21600" o:gfxdata="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JUk69kAAAALAQAADwAAAAAAAAABACAAAAAiAAAAZHJzL2Rv&#10;d25yZXYueG1sUEsBAhQAFAAAAAgAh07iQOLtnBwAAgAA9AMAAA4AAAAAAAAAAQAgAAAAKAEAAGRy&#10;cy9lMm9Eb2MueG1sUEsFBgAAAAAGAAYAWQEAAJoFA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02272" behindDoc="0" locked="0" layoutInCell="1" allowOverlap="1">
                <wp:simplePos x="0" y="0"/>
                <wp:positionH relativeFrom="column">
                  <wp:posOffset>1733550</wp:posOffset>
                </wp:positionH>
                <wp:positionV relativeFrom="paragraph">
                  <wp:posOffset>4160520</wp:posOffset>
                </wp:positionV>
                <wp:extent cx="333375" cy="1287780"/>
                <wp:effectExtent l="4445" t="4445" r="5080" b="22225"/>
                <wp:wrapNone/>
                <wp:docPr id="82" name="圆角矩形 82"/>
                <wp:cNvGraphicFramePr/>
                <a:graphic xmlns:a="http://schemas.openxmlformats.org/drawingml/2006/main">
                  <a:graphicData uri="http://schemas.microsoft.com/office/word/2010/wordprocessingShape">
                    <wps:wsp>
                      <wps:cNvSpPr/>
                      <wps:spPr>
                        <a:xfrm>
                          <a:off x="0" y="0"/>
                          <a:ext cx="333375" cy="12877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p>
                          <w:p>
                            <w:pPr>
                              <w:jc w:val="center"/>
                              <w:rPr>
                                <w:rFonts w:hint="eastAsia"/>
                                <w:sz w:val="21"/>
                                <w:szCs w:val="21"/>
                              </w:rPr>
                            </w:pPr>
                            <w:r>
                              <w:rPr>
                                <w:rFonts w:hint="eastAsia"/>
                                <w:sz w:val="21"/>
                                <w:szCs w:val="21"/>
                              </w:rPr>
                              <w:t>乡镇响应</w:t>
                            </w:r>
                          </w:p>
                        </w:txbxContent>
                      </wps:txbx>
                      <wps:bodyPr upright="1"/>
                    </wps:wsp>
                  </a:graphicData>
                </a:graphic>
              </wp:anchor>
            </w:drawing>
          </mc:Choice>
          <mc:Fallback>
            <w:pict>
              <v:roundrect id="_x0000_s1026" o:spid="_x0000_s1026" o:spt="2" style="position:absolute;left:0pt;margin-left:136.5pt;margin-top:327.6pt;height:101.4pt;width:26.25pt;z-index:251702272;mso-width-relative:page;mso-height-relative:page;" fillcolor="#FFFFFF" filled="t" stroked="t" coordsize="21600,21600" arcsize="0.166666666666667" o:gfxdata="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IjUOa9cAAAALAQAADwAAAAAAAAABACAAAAAiAAAAZHJzL2Rvd25yZXYueG1sUEsBAhQAFAAA&#10;AAgAh07iQKXQYm8pAgAAZgQAAA4AAAAAAAAAAQAgAAAAJgEAAGRycy9lMm9Eb2MueG1sUEsFBgAA&#10;AAAGAAYAWQEAAMEFAAAAAA==&#10;">
                <v:fill on="t" focussize="0,0"/>
                <v:stroke color="#000000" joinstyle="round"/>
                <v:imagedata o:title=""/>
                <o:lock v:ext="edit" aspectratio="f"/>
                <v:textbox>
                  <w:txbxContent>
                    <w:p>
                      <w:pPr>
                        <w:jc w:val="center"/>
                        <w:rPr>
                          <w:rFonts w:hint="eastAsia"/>
                          <w:sz w:val="21"/>
                          <w:szCs w:val="21"/>
                        </w:rPr>
                      </w:pPr>
                    </w:p>
                    <w:p>
                      <w:pPr>
                        <w:jc w:val="center"/>
                        <w:rPr>
                          <w:rFonts w:hint="eastAsia"/>
                          <w:sz w:val="21"/>
                          <w:szCs w:val="21"/>
                        </w:rPr>
                      </w:pPr>
                      <w:r>
                        <w:rPr>
                          <w:rFonts w:hint="eastAsia"/>
                          <w:sz w:val="21"/>
                          <w:szCs w:val="21"/>
                        </w:rPr>
                        <w:t>乡镇响应</w:t>
                      </w:r>
                    </w:p>
                  </w:txbxContent>
                </v:textbox>
              </v:roundrect>
            </w:pict>
          </mc:Fallback>
        </mc:AlternateContent>
      </w:r>
      <w:r>
        <w:rPr>
          <w:rFonts w:hint="eastAsia"/>
        </w:rPr>
        <mc:AlternateContent>
          <mc:Choice Requires="wps">
            <w:drawing>
              <wp:anchor distT="0" distB="0" distL="114300" distR="114300" simplePos="0" relativeHeight="251706368" behindDoc="0" locked="0" layoutInCell="1" allowOverlap="1">
                <wp:simplePos x="0" y="0"/>
                <wp:positionH relativeFrom="column">
                  <wp:posOffset>3933825</wp:posOffset>
                </wp:positionH>
                <wp:positionV relativeFrom="paragraph">
                  <wp:posOffset>5052060</wp:posOffset>
                </wp:positionV>
                <wp:extent cx="1666875" cy="1089660"/>
                <wp:effectExtent l="0" t="0" r="0" b="0"/>
                <wp:wrapNone/>
                <wp:docPr id="83" name="圆角矩形 83"/>
                <wp:cNvGraphicFramePr/>
                <a:graphic xmlns:a="http://schemas.openxmlformats.org/drawingml/2006/main">
                  <a:graphicData uri="http://schemas.microsoft.com/office/word/2010/wordprocessingShape">
                    <wps:wsp>
                      <wps:cNvSpPr/>
                      <wps:spPr>
                        <a:xfrm>
                          <a:off x="0" y="0"/>
                          <a:ext cx="1666875" cy="1089660"/>
                        </a:xfrm>
                        <a:prstGeom prst="roundRect">
                          <a:avLst>
                            <a:gd name="adj" fmla="val 16667"/>
                          </a:avLst>
                        </a:prstGeom>
                        <a:noFill/>
                        <a:ln w="9525">
                          <a:noFill/>
                        </a:ln>
                        <a:effectLst/>
                      </wps:spPr>
                      <wps:txbx>
                        <w:txbxContent>
                          <w:p>
                            <w:pPr>
                              <w:spacing w:line="360" w:lineRule="auto"/>
                              <w:ind w:firstLine="105" w:firstLineChars="50"/>
                              <w:rPr>
                                <w:rFonts w:hint="eastAsia"/>
                                <w:sz w:val="21"/>
                                <w:szCs w:val="21"/>
                              </w:rPr>
                            </w:pPr>
                            <w:r>
                              <w:rPr>
                                <w:rFonts w:hint="eastAsia"/>
                                <w:sz w:val="21"/>
                                <w:szCs w:val="21"/>
                              </w:rPr>
                              <w:t>健康预防措施</w:t>
                            </w:r>
                          </w:p>
                          <w:p>
                            <w:pPr>
                              <w:spacing w:line="360" w:lineRule="auto"/>
                              <w:jc w:val="center"/>
                              <w:rPr>
                                <w:rFonts w:hint="eastAsia"/>
                                <w:sz w:val="21"/>
                                <w:szCs w:val="21"/>
                              </w:rPr>
                            </w:pPr>
                            <w:r>
                              <w:rPr>
                                <w:rFonts w:hint="eastAsia"/>
                                <w:sz w:val="21"/>
                                <w:szCs w:val="21"/>
                              </w:rPr>
                              <w:t>建议性污染防治措施</w:t>
                            </w:r>
                          </w:p>
                          <w:p>
                            <w:pPr>
                              <w:spacing w:line="360" w:lineRule="auto"/>
                              <w:jc w:val="center"/>
                              <w:rPr>
                                <w:rFonts w:hint="eastAsia"/>
                                <w:sz w:val="21"/>
                                <w:szCs w:val="21"/>
                              </w:rPr>
                            </w:pPr>
                            <w:r>
                              <w:rPr>
                                <w:rFonts w:hint="eastAsia"/>
                                <w:sz w:val="21"/>
                                <w:szCs w:val="21"/>
                              </w:rPr>
                              <w:t>强制性污染防治措施</w:t>
                            </w:r>
                          </w:p>
                        </w:txbxContent>
                      </wps:txbx>
                      <wps:bodyPr upright="1"/>
                    </wps:wsp>
                  </a:graphicData>
                </a:graphic>
              </wp:anchor>
            </w:drawing>
          </mc:Choice>
          <mc:Fallback>
            <w:pict>
              <v:roundrect id="_x0000_s1026" o:spid="_x0000_s1026" o:spt="2" style="position:absolute;left:0pt;margin-left:309.75pt;margin-top:397.8pt;height:85.8pt;width:131.25pt;z-index:251706368;mso-width-relative:page;mso-height-relative:page;" filled="f" stroked="f" coordsize="21600,21600" arcsize="0.166666666666667" o:gfxdata="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qq+Eg2gAAAAsBAAAPAAAA&#10;AAAAAAEAIAAAACIAAABkcnMvZG93bnJldi54bWxQSwECFAAUAAAACACHTuJAvp0cBNoBAACSAwAA&#10;DgAAAAAAAAABACAAAAApAQAAZHJzL2Uyb0RvYy54bWxQSwUGAAAAAAYABgBZAQAAdQUAAAAA&#10;">
                <v:fill on="f" focussize="0,0"/>
                <v:stroke on="f"/>
                <v:imagedata o:title=""/>
                <o:lock v:ext="edit" aspectratio="f"/>
                <v:textbox>
                  <w:txbxContent>
                    <w:p>
                      <w:pPr>
                        <w:spacing w:line="360" w:lineRule="auto"/>
                        <w:ind w:firstLine="105" w:firstLineChars="50"/>
                        <w:rPr>
                          <w:rFonts w:hint="eastAsia"/>
                          <w:sz w:val="21"/>
                          <w:szCs w:val="21"/>
                        </w:rPr>
                      </w:pPr>
                      <w:r>
                        <w:rPr>
                          <w:rFonts w:hint="eastAsia"/>
                          <w:sz w:val="21"/>
                          <w:szCs w:val="21"/>
                        </w:rPr>
                        <w:t>健康预防措施</w:t>
                      </w:r>
                    </w:p>
                    <w:p>
                      <w:pPr>
                        <w:spacing w:line="360" w:lineRule="auto"/>
                        <w:jc w:val="center"/>
                        <w:rPr>
                          <w:rFonts w:hint="eastAsia"/>
                          <w:sz w:val="21"/>
                          <w:szCs w:val="21"/>
                        </w:rPr>
                      </w:pPr>
                      <w:r>
                        <w:rPr>
                          <w:rFonts w:hint="eastAsia"/>
                          <w:sz w:val="21"/>
                          <w:szCs w:val="21"/>
                        </w:rPr>
                        <w:t>建议性污染防治措施</w:t>
                      </w:r>
                    </w:p>
                    <w:p>
                      <w:pPr>
                        <w:spacing w:line="360" w:lineRule="auto"/>
                        <w:jc w:val="center"/>
                        <w:rPr>
                          <w:rFonts w:hint="eastAsia"/>
                          <w:sz w:val="21"/>
                          <w:szCs w:val="21"/>
                        </w:rPr>
                      </w:pPr>
                      <w:r>
                        <w:rPr>
                          <w:rFonts w:hint="eastAsia"/>
                          <w:sz w:val="21"/>
                          <w:szCs w:val="21"/>
                        </w:rPr>
                        <w:t>强制性污染防治措施</w:t>
                      </w:r>
                    </w:p>
                  </w:txbxContent>
                </v:textbox>
              </v:roundrect>
            </w:pict>
          </mc:Fallback>
        </mc:AlternateContent>
      </w:r>
      <w:r>
        <w:rPr>
          <w:rFonts w:hint="eastAsia"/>
        </w:rPr>
        <mc:AlternateContent>
          <mc:Choice Requires="wps">
            <w:drawing>
              <wp:anchor distT="0" distB="0" distL="114300" distR="114300" simplePos="0" relativeHeight="251704320" behindDoc="0" locked="0" layoutInCell="1" allowOverlap="1">
                <wp:simplePos x="0" y="0"/>
                <wp:positionH relativeFrom="column">
                  <wp:posOffset>2600325</wp:posOffset>
                </wp:positionH>
                <wp:positionV relativeFrom="paragraph">
                  <wp:posOffset>5448300</wp:posOffset>
                </wp:positionV>
                <wp:extent cx="933450" cy="297180"/>
                <wp:effectExtent l="4445" t="4445" r="14605" b="22225"/>
                <wp:wrapNone/>
                <wp:docPr id="84" name="圆角矩形 84"/>
                <wp:cNvGraphicFramePr/>
                <a:graphic xmlns:a="http://schemas.openxmlformats.org/drawingml/2006/main">
                  <a:graphicData uri="http://schemas.microsoft.com/office/word/2010/wordprocessingShape">
                    <wps:wsp>
                      <wps:cNvSpPr/>
                      <wps:spPr>
                        <a:xfrm>
                          <a:off x="0" y="0"/>
                          <a:ext cx="933450"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Ⅰ级响应</w:t>
                            </w:r>
                          </w:p>
                        </w:txbxContent>
                      </wps:txbx>
                      <wps:bodyPr upright="1"/>
                    </wps:wsp>
                  </a:graphicData>
                </a:graphic>
              </wp:anchor>
            </w:drawing>
          </mc:Choice>
          <mc:Fallback>
            <w:pict>
              <v:roundrect id="_x0000_s1026" o:spid="_x0000_s1026" o:spt="2" style="position:absolute;left:0pt;margin-left:204.75pt;margin-top:429pt;height:23.4pt;width:73.5pt;z-index:251704320;mso-width-relative:page;mso-height-relative:page;" fillcolor="#FFFFFF" filled="t" stroked="t" coordsize="21600,21600" arcsize="0.166666666666667" o:gfxdata="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auS9jWAAAACwEAAA8AAAAAAAAAAQAgAAAAIgAAAGRycy9kb3ducmV2LnhtbFBLAQIUABQA&#10;AAAIAIdO4kDTkUPBKwIAAGUEAAAOAAAAAAAAAAEAIAAAACUBAABkcnMvZTJvRG9jLnhtbFBLBQYA&#10;AAAABgAGAFkBAADCBQAAAAA=&#10;">
                <v:fill on="t" focussize="0,0"/>
                <v:stroke color="#000000" joinstyle="round"/>
                <v:imagedata o:title=""/>
                <o:lock v:ext="edit" aspectratio="f"/>
                <v:textbox>
                  <w:txbxContent>
                    <w:p>
                      <w:pPr>
                        <w:jc w:val="center"/>
                        <w:rPr>
                          <w:rFonts w:hint="eastAsia"/>
                          <w:sz w:val="21"/>
                          <w:szCs w:val="21"/>
                        </w:rPr>
                      </w:pPr>
                      <w:r>
                        <w:rPr>
                          <w:rFonts w:hint="eastAsia"/>
                          <w:sz w:val="21"/>
                          <w:szCs w:val="21"/>
                        </w:rPr>
                        <w:t>Ⅰ级响应</w:t>
                      </w:r>
                    </w:p>
                  </w:txbxContent>
                </v:textbox>
              </v:roundrect>
            </w:pict>
          </mc:Fallback>
        </mc:AlternateContent>
      </w:r>
      <w:r>
        <w:rPr>
          <w:rFonts w:hint="eastAsia"/>
        </w:rPr>
        <mc:AlternateContent>
          <mc:Choice Requires="wps">
            <w:drawing>
              <wp:anchor distT="0" distB="0" distL="114300" distR="114300" simplePos="0" relativeHeight="251705344" behindDoc="0" locked="0" layoutInCell="1" allowOverlap="1">
                <wp:simplePos x="0" y="0"/>
                <wp:positionH relativeFrom="column">
                  <wp:posOffset>3933825</wp:posOffset>
                </wp:positionH>
                <wp:positionV relativeFrom="paragraph">
                  <wp:posOffset>4160520</wp:posOffset>
                </wp:positionV>
                <wp:extent cx="1666875" cy="1089660"/>
                <wp:effectExtent l="0" t="0" r="0" b="0"/>
                <wp:wrapNone/>
                <wp:docPr id="85" name="圆角矩形 85"/>
                <wp:cNvGraphicFramePr/>
                <a:graphic xmlns:a="http://schemas.openxmlformats.org/drawingml/2006/main">
                  <a:graphicData uri="http://schemas.microsoft.com/office/word/2010/wordprocessingShape">
                    <wps:wsp>
                      <wps:cNvSpPr/>
                      <wps:spPr>
                        <a:xfrm>
                          <a:off x="0" y="0"/>
                          <a:ext cx="1666875" cy="1089660"/>
                        </a:xfrm>
                        <a:prstGeom prst="roundRect">
                          <a:avLst>
                            <a:gd name="adj" fmla="val 16667"/>
                          </a:avLst>
                        </a:prstGeom>
                        <a:noFill/>
                        <a:ln w="9525">
                          <a:noFill/>
                        </a:ln>
                        <a:effectLst/>
                      </wps:spPr>
                      <wps:txbx>
                        <w:txbxContent>
                          <w:p>
                            <w:pPr>
                              <w:spacing w:line="360" w:lineRule="auto"/>
                              <w:ind w:firstLine="105" w:firstLineChars="50"/>
                              <w:rPr>
                                <w:rFonts w:hint="eastAsia"/>
                                <w:sz w:val="21"/>
                                <w:szCs w:val="21"/>
                              </w:rPr>
                            </w:pPr>
                            <w:r>
                              <w:rPr>
                                <w:rFonts w:hint="eastAsia"/>
                                <w:sz w:val="21"/>
                                <w:szCs w:val="21"/>
                              </w:rPr>
                              <w:t>健康预防措施</w:t>
                            </w:r>
                          </w:p>
                          <w:p>
                            <w:pPr>
                              <w:spacing w:line="360" w:lineRule="auto"/>
                              <w:jc w:val="center"/>
                              <w:rPr>
                                <w:rFonts w:hint="eastAsia"/>
                                <w:sz w:val="21"/>
                                <w:szCs w:val="21"/>
                              </w:rPr>
                            </w:pPr>
                            <w:r>
                              <w:rPr>
                                <w:rFonts w:hint="eastAsia"/>
                                <w:sz w:val="21"/>
                                <w:szCs w:val="21"/>
                              </w:rPr>
                              <w:t>建议性污染防治措施</w:t>
                            </w:r>
                          </w:p>
                          <w:p>
                            <w:pPr>
                              <w:spacing w:line="360" w:lineRule="auto"/>
                              <w:jc w:val="center"/>
                              <w:rPr>
                                <w:rFonts w:hint="eastAsia"/>
                                <w:sz w:val="21"/>
                                <w:szCs w:val="21"/>
                              </w:rPr>
                            </w:pPr>
                            <w:r>
                              <w:rPr>
                                <w:rFonts w:hint="eastAsia"/>
                                <w:sz w:val="21"/>
                                <w:szCs w:val="21"/>
                              </w:rPr>
                              <w:t>强制性污染防治措施</w:t>
                            </w:r>
                          </w:p>
                        </w:txbxContent>
                      </wps:txbx>
                      <wps:bodyPr upright="1"/>
                    </wps:wsp>
                  </a:graphicData>
                </a:graphic>
              </wp:anchor>
            </w:drawing>
          </mc:Choice>
          <mc:Fallback>
            <w:pict>
              <v:roundrect id="_x0000_s1026" o:spid="_x0000_s1026" o:spt="2" style="position:absolute;left:0pt;margin-left:309.75pt;margin-top:327.6pt;height:85.8pt;width:131.25pt;z-index:251705344;mso-width-relative:page;mso-height-relative:page;" filled="f" stroked="f" coordsize="21600,21600" arcsize="0.166666666666667" o:gfxdata="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NVDbBNkAAAALAQAADwAAAAAA&#10;AAABACAAAAAiAAAAZHJzL2Rvd25yZXYueG1sUEsBAhQAFAAAAAgAh07iQOfucxfZAQAAkgMAAA4A&#10;AAAAAAAAAQAgAAAAKAEAAGRycy9lMm9Eb2MueG1sUEsFBgAAAAAGAAYAWQEAAHMFAAAAAA==&#10;">
                <v:fill on="f" focussize="0,0"/>
                <v:stroke on="f"/>
                <v:imagedata o:title=""/>
                <o:lock v:ext="edit" aspectratio="f"/>
                <v:textbox>
                  <w:txbxContent>
                    <w:p>
                      <w:pPr>
                        <w:spacing w:line="360" w:lineRule="auto"/>
                        <w:ind w:firstLine="105" w:firstLineChars="50"/>
                        <w:rPr>
                          <w:rFonts w:hint="eastAsia"/>
                          <w:sz w:val="21"/>
                          <w:szCs w:val="21"/>
                        </w:rPr>
                      </w:pPr>
                      <w:r>
                        <w:rPr>
                          <w:rFonts w:hint="eastAsia"/>
                          <w:sz w:val="21"/>
                          <w:szCs w:val="21"/>
                        </w:rPr>
                        <w:t>健康预防措施</w:t>
                      </w:r>
                    </w:p>
                    <w:p>
                      <w:pPr>
                        <w:spacing w:line="360" w:lineRule="auto"/>
                        <w:jc w:val="center"/>
                        <w:rPr>
                          <w:rFonts w:hint="eastAsia"/>
                          <w:sz w:val="21"/>
                          <w:szCs w:val="21"/>
                        </w:rPr>
                      </w:pPr>
                      <w:r>
                        <w:rPr>
                          <w:rFonts w:hint="eastAsia"/>
                          <w:sz w:val="21"/>
                          <w:szCs w:val="21"/>
                        </w:rPr>
                        <w:t>建议性污染防治措施</w:t>
                      </w:r>
                    </w:p>
                    <w:p>
                      <w:pPr>
                        <w:spacing w:line="360" w:lineRule="auto"/>
                        <w:jc w:val="center"/>
                        <w:rPr>
                          <w:rFonts w:hint="eastAsia"/>
                          <w:sz w:val="21"/>
                          <w:szCs w:val="21"/>
                        </w:rPr>
                      </w:pPr>
                      <w:r>
                        <w:rPr>
                          <w:rFonts w:hint="eastAsia"/>
                          <w:sz w:val="21"/>
                          <w:szCs w:val="21"/>
                        </w:rPr>
                        <w:t>强制性污染防治措施</w:t>
                      </w:r>
                    </w:p>
                  </w:txbxContent>
                </v:textbox>
              </v:roundrect>
            </w:pict>
          </mc:Fallback>
        </mc:AlternateContent>
      </w:r>
      <w:r>
        <w:rPr>
          <w:rFonts w:hint="eastAsia"/>
        </w:rPr>
        <mc:AlternateContent>
          <mc:Choice Requires="wps">
            <w:drawing>
              <wp:anchor distT="0" distB="0" distL="114300" distR="114300" simplePos="0" relativeHeight="251703296" behindDoc="0" locked="0" layoutInCell="1" allowOverlap="1">
                <wp:simplePos x="0" y="0"/>
                <wp:positionH relativeFrom="column">
                  <wp:posOffset>2600325</wp:posOffset>
                </wp:positionH>
                <wp:positionV relativeFrom="paragraph">
                  <wp:posOffset>4556760</wp:posOffset>
                </wp:positionV>
                <wp:extent cx="933450" cy="297180"/>
                <wp:effectExtent l="4445" t="4445" r="14605" b="22225"/>
                <wp:wrapNone/>
                <wp:docPr id="86" name="圆角矩形 86"/>
                <wp:cNvGraphicFramePr/>
                <a:graphic xmlns:a="http://schemas.openxmlformats.org/drawingml/2006/main">
                  <a:graphicData uri="http://schemas.microsoft.com/office/word/2010/wordprocessingShape">
                    <wps:wsp>
                      <wps:cNvSpPr/>
                      <wps:spPr>
                        <a:xfrm>
                          <a:off x="0" y="0"/>
                          <a:ext cx="933450"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Ⅱ级响应</w:t>
                            </w:r>
                          </w:p>
                        </w:txbxContent>
                      </wps:txbx>
                      <wps:bodyPr upright="1"/>
                    </wps:wsp>
                  </a:graphicData>
                </a:graphic>
              </wp:anchor>
            </w:drawing>
          </mc:Choice>
          <mc:Fallback>
            <w:pict>
              <v:roundrect id="_x0000_s1026" o:spid="_x0000_s1026" o:spt="2" style="position:absolute;left:0pt;margin-left:204.75pt;margin-top:358.8pt;height:23.4pt;width:73.5pt;z-index:251703296;mso-width-relative:page;mso-height-relative:page;" fillcolor="#FFFFFF" filled="t" stroked="t" coordsize="21600,21600" arcsize="0.166666666666667" o:gfxdata="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g5O1x1wAAAAsBAAAPAAAAAAAAAAEAIAAAACIAAABkcnMvZG93bnJldi54bWxQSwECFAAU&#10;AAAACACHTuJAuBjWVisCAABlBAAADgAAAAAAAAABACAAAAAmAQAAZHJzL2Uyb0RvYy54bWxQSwUG&#10;AAAAAAYABgBZAQAAwwUAAAAA&#10;">
                <v:fill on="t" focussize="0,0"/>
                <v:stroke color="#000000" joinstyle="round"/>
                <v:imagedata o:title=""/>
                <o:lock v:ext="edit" aspectratio="f"/>
                <v:textbox>
                  <w:txbxContent>
                    <w:p>
                      <w:pPr>
                        <w:jc w:val="center"/>
                        <w:rPr>
                          <w:rFonts w:hint="eastAsia"/>
                          <w:sz w:val="21"/>
                          <w:szCs w:val="21"/>
                        </w:rPr>
                      </w:pPr>
                      <w:r>
                        <w:rPr>
                          <w:rFonts w:hint="eastAsia"/>
                          <w:sz w:val="21"/>
                          <w:szCs w:val="21"/>
                        </w:rPr>
                        <w:t>Ⅱ级响应</w:t>
                      </w:r>
                    </w:p>
                  </w:txbxContent>
                </v:textbox>
              </v:roundrect>
            </w:pict>
          </mc:Fallback>
        </mc:AlternateContent>
      </w:r>
      <w:r>
        <w:rPr>
          <w:rFonts w:hint="eastAsia"/>
        </w:rPr>
        <mc:AlternateContent>
          <mc:Choice Requires="wps">
            <w:drawing>
              <wp:anchor distT="0" distB="0" distL="114300" distR="114300" simplePos="0" relativeHeight="251700224" behindDoc="0" locked="0" layoutInCell="1" allowOverlap="1">
                <wp:simplePos x="0" y="0"/>
                <wp:positionH relativeFrom="column">
                  <wp:posOffset>3933825</wp:posOffset>
                </wp:positionH>
                <wp:positionV relativeFrom="paragraph">
                  <wp:posOffset>3268980</wp:posOffset>
                </wp:positionV>
                <wp:extent cx="1666875" cy="1089660"/>
                <wp:effectExtent l="0" t="0" r="0" b="0"/>
                <wp:wrapNone/>
                <wp:docPr id="87" name="圆角矩形 87"/>
                <wp:cNvGraphicFramePr/>
                <a:graphic xmlns:a="http://schemas.openxmlformats.org/drawingml/2006/main">
                  <a:graphicData uri="http://schemas.microsoft.com/office/word/2010/wordprocessingShape">
                    <wps:wsp>
                      <wps:cNvSpPr/>
                      <wps:spPr>
                        <a:xfrm>
                          <a:off x="0" y="0"/>
                          <a:ext cx="1666875" cy="1089660"/>
                        </a:xfrm>
                        <a:prstGeom prst="roundRect">
                          <a:avLst>
                            <a:gd name="adj" fmla="val 16667"/>
                          </a:avLst>
                        </a:prstGeom>
                        <a:noFill/>
                        <a:ln w="9525">
                          <a:noFill/>
                        </a:ln>
                        <a:effectLst/>
                      </wps:spPr>
                      <wps:txbx>
                        <w:txbxContent>
                          <w:p>
                            <w:pPr>
                              <w:spacing w:line="360" w:lineRule="auto"/>
                              <w:ind w:firstLine="105" w:firstLineChars="50"/>
                              <w:rPr>
                                <w:rFonts w:hint="eastAsia"/>
                                <w:sz w:val="21"/>
                                <w:szCs w:val="21"/>
                              </w:rPr>
                            </w:pPr>
                            <w:r>
                              <w:rPr>
                                <w:rFonts w:hint="eastAsia"/>
                                <w:sz w:val="21"/>
                                <w:szCs w:val="21"/>
                              </w:rPr>
                              <w:t>健康预防措施</w:t>
                            </w:r>
                          </w:p>
                          <w:p>
                            <w:pPr>
                              <w:spacing w:line="360" w:lineRule="auto"/>
                              <w:jc w:val="center"/>
                              <w:rPr>
                                <w:rFonts w:hint="eastAsia"/>
                                <w:sz w:val="21"/>
                                <w:szCs w:val="21"/>
                              </w:rPr>
                            </w:pPr>
                            <w:r>
                              <w:rPr>
                                <w:rFonts w:hint="eastAsia"/>
                                <w:sz w:val="21"/>
                                <w:szCs w:val="21"/>
                              </w:rPr>
                              <w:t>建议性污染防治措施</w:t>
                            </w:r>
                          </w:p>
                          <w:p>
                            <w:pPr>
                              <w:spacing w:line="360" w:lineRule="auto"/>
                              <w:jc w:val="center"/>
                              <w:rPr>
                                <w:rFonts w:hint="eastAsia"/>
                                <w:sz w:val="21"/>
                                <w:szCs w:val="21"/>
                              </w:rPr>
                            </w:pPr>
                            <w:r>
                              <w:rPr>
                                <w:rFonts w:hint="eastAsia"/>
                                <w:sz w:val="21"/>
                                <w:szCs w:val="21"/>
                              </w:rPr>
                              <w:t>强制性污染防治措施</w:t>
                            </w:r>
                          </w:p>
                        </w:txbxContent>
                      </wps:txbx>
                      <wps:bodyPr upright="1"/>
                    </wps:wsp>
                  </a:graphicData>
                </a:graphic>
              </wp:anchor>
            </w:drawing>
          </mc:Choice>
          <mc:Fallback>
            <w:pict>
              <v:roundrect id="_x0000_s1026" o:spid="_x0000_s1026" o:spt="2" style="position:absolute;left:0pt;margin-left:309.75pt;margin-top:257.4pt;height:85.8pt;width:131.25pt;z-index:251700224;mso-width-relative:page;mso-height-relative:page;" filled="f" stroked="f" coordsize="21600,21600" arcsize="0.166666666666667" o:gfxdata="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X1MCu2gAAAAsBAAAPAAAAAAAA&#10;AAEAIAAAACIAAABkcnMvZG93bnJldi54bWxQSwECFAAUAAAACACHTuJA0D+pGdcBAACSAwAADgAA&#10;AAAAAAABACAAAAApAQAAZHJzL2Uyb0RvYy54bWxQSwUGAAAAAAYABgBZAQAAcgUAAAAA&#10;">
                <v:fill on="f" focussize="0,0"/>
                <v:stroke on="f"/>
                <v:imagedata o:title=""/>
                <o:lock v:ext="edit" aspectratio="f"/>
                <v:textbox>
                  <w:txbxContent>
                    <w:p>
                      <w:pPr>
                        <w:spacing w:line="360" w:lineRule="auto"/>
                        <w:ind w:firstLine="105" w:firstLineChars="50"/>
                        <w:rPr>
                          <w:rFonts w:hint="eastAsia"/>
                          <w:sz w:val="21"/>
                          <w:szCs w:val="21"/>
                        </w:rPr>
                      </w:pPr>
                      <w:r>
                        <w:rPr>
                          <w:rFonts w:hint="eastAsia"/>
                          <w:sz w:val="21"/>
                          <w:szCs w:val="21"/>
                        </w:rPr>
                        <w:t>健康预防措施</w:t>
                      </w:r>
                    </w:p>
                    <w:p>
                      <w:pPr>
                        <w:spacing w:line="360" w:lineRule="auto"/>
                        <w:jc w:val="center"/>
                        <w:rPr>
                          <w:rFonts w:hint="eastAsia"/>
                          <w:sz w:val="21"/>
                          <w:szCs w:val="21"/>
                        </w:rPr>
                      </w:pPr>
                      <w:r>
                        <w:rPr>
                          <w:rFonts w:hint="eastAsia"/>
                          <w:sz w:val="21"/>
                          <w:szCs w:val="21"/>
                        </w:rPr>
                        <w:t>建议性污染防治措施</w:t>
                      </w:r>
                    </w:p>
                    <w:p>
                      <w:pPr>
                        <w:spacing w:line="360" w:lineRule="auto"/>
                        <w:jc w:val="center"/>
                        <w:rPr>
                          <w:rFonts w:hint="eastAsia"/>
                          <w:sz w:val="21"/>
                          <w:szCs w:val="21"/>
                        </w:rPr>
                      </w:pPr>
                      <w:r>
                        <w:rPr>
                          <w:rFonts w:hint="eastAsia"/>
                          <w:sz w:val="21"/>
                          <w:szCs w:val="21"/>
                        </w:rPr>
                        <w:t>强制性污染防治措施</w:t>
                      </w:r>
                    </w:p>
                  </w:txbxContent>
                </v:textbox>
              </v:roundrect>
            </w:pict>
          </mc:Fallback>
        </mc:AlternateContent>
      </w:r>
      <w:r>
        <w:rPr>
          <w:rFonts w:hint="eastAsia"/>
        </w:rPr>
        <mc:AlternateContent>
          <mc:Choice Requires="wps">
            <w:drawing>
              <wp:anchor distT="0" distB="0" distL="114300" distR="114300" simplePos="0" relativeHeight="251701248" behindDoc="0" locked="0" layoutInCell="1" allowOverlap="1">
                <wp:simplePos x="0" y="0"/>
                <wp:positionH relativeFrom="column">
                  <wp:posOffset>2600325</wp:posOffset>
                </wp:positionH>
                <wp:positionV relativeFrom="paragraph">
                  <wp:posOffset>3665220</wp:posOffset>
                </wp:positionV>
                <wp:extent cx="933450" cy="297180"/>
                <wp:effectExtent l="4445" t="4445" r="14605" b="22225"/>
                <wp:wrapNone/>
                <wp:docPr id="88" name="圆角矩形 88"/>
                <wp:cNvGraphicFramePr/>
                <a:graphic xmlns:a="http://schemas.openxmlformats.org/drawingml/2006/main">
                  <a:graphicData uri="http://schemas.microsoft.com/office/word/2010/wordprocessingShape">
                    <wps:wsp>
                      <wps:cNvSpPr/>
                      <wps:spPr>
                        <a:xfrm>
                          <a:off x="0" y="0"/>
                          <a:ext cx="933450"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Ⅲ级响应</w:t>
                            </w:r>
                          </w:p>
                        </w:txbxContent>
                      </wps:txbx>
                      <wps:bodyPr upright="1"/>
                    </wps:wsp>
                  </a:graphicData>
                </a:graphic>
              </wp:anchor>
            </w:drawing>
          </mc:Choice>
          <mc:Fallback>
            <w:pict>
              <v:roundrect id="_x0000_s1026" o:spid="_x0000_s1026" o:spt="2" style="position:absolute;left:0pt;margin-left:204.75pt;margin-top:288.6pt;height:23.4pt;width:73.5pt;z-index:251701248;mso-width-relative:page;mso-height-relative:page;" fillcolor="#FFFFFF" filled="t" stroked="t" coordsize="21600,21600" arcsize="0.166666666666667" o:gfxdata="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wrgK1wAAAAsBAAAPAAAAAAAAAAEAIAAAACIAAABkcnMvZG93bnJldi54bWxQSwECFAAU&#10;AAAACACHTuJAK6rcBisCAABlBAAADgAAAAAAAAABACAAAAAmAQAAZHJzL2Uyb0RvYy54bWxQSwUG&#10;AAAAAAYABgBZAQAAwwUAAAAA&#10;">
                <v:fill on="t" focussize="0,0"/>
                <v:stroke color="#000000" joinstyle="round"/>
                <v:imagedata o:title=""/>
                <o:lock v:ext="edit" aspectratio="f"/>
                <v:textbox>
                  <w:txbxContent>
                    <w:p>
                      <w:pPr>
                        <w:jc w:val="center"/>
                        <w:rPr>
                          <w:rFonts w:hint="eastAsia"/>
                          <w:sz w:val="21"/>
                          <w:szCs w:val="21"/>
                        </w:rPr>
                      </w:pPr>
                      <w:r>
                        <w:rPr>
                          <w:rFonts w:hint="eastAsia"/>
                          <w:sz w:val="21"/>
                          <w:szCs w:val="21"/>
                        </w:rPr>
                        <w:t>Ⅲ级响应</w:t>
                      </w:r>
                    </w:p>
                  </w:txbxContent>
                </v:textbox>
              </v:roundrect>
            </w:pict>
          </mc:Fallback>
        </mc:AlternateContent>
      </w:r>
      <w:r>
        <w:rPr>
          <w:rFonts w:hint="eastAsia"/>
        </w:rPr>
        <mc:AlternateContent>
          <mc:Choice Requires="wps">
            <w:drawing>
              <wp:anchor distT="0" distB="0" distL="114300" distR="114300" simplePos="0" relativeHeight="251715584" behindDoc="0" locked="0" layoutInCell="1" allowOverlap="1">
                <wp:simplePos x="0" y="0"/>
                <wp:positionH relativeFrom="column">
                  <wp:posOffset>2466975</wp:posOffset>
                </wp:positionH>
                <wp:positionV relativeFrom="paragraph">
                  <wp:posOffset>2575560</wp:posOffset>
                </wp:positionV>
                <wp:extent cx="0" cy="396240"/>
                <wp:effectExtent l="48895" t="0" r="65405" b="3810"/>
                <wp:wrapNone/>
                <wp:docPr id="89" name="直接连接符 89"/>
                <wp:cNvGraphicFramePr/>
                <a:graphic xmlns:a="http://schemas.openxmlformats.org/drawingml/2006/main">
                  <a:graphicData uri="http://schemas.microsoft.com/office/word/2010/wordprocessingShape">
                    <wps:wsp>
                      <wps:cNvCnPr/>
                      <wps:spPr>
                        <a:xfrm>
                          <a:off x="0" y="0"/>
                          <a:ext cx="0" cy="39624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194.25pt;margin-top:202.8pt;height:31.2pt;width:0pt;z-index:251715584;mso-width-relative:page;mso-height-relative:page;" filled="f" stroked="t" coordsize="21600,21600" o:gfxdata="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EGcCnZAAAACwEAAA8AAAAAAAAAAQAgAAAAIgAAAGRycy9k&#10;b3ducmV2LnhtbFBLAQIUABQAAAAIAIdO4kAYIn7mAQIAAPQDAAAOAAAAAAAAAAEAIAAAACgBAABk&#10;cnMvZTJvRG9jLnhtbFBLBQYAAAAABgAGAFkBAACbBQ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14560" behindDoc="0" locked="0" layoutInCell="1" allowOverlap="1">
                <wp:simplePos x="0" y="0"/>
                <wp:positionH relativeFrom="column">
                  <wp:posOffset>2466975</wp:posOffset>
                </wp:positionH>
                <wp:positionV relativeFrom="paragraph">
                  <wp:posOffset>1882140</wp:posOffset>
                </wp:positionV>
                <wp:extent cx="0" cy="396240"/>
                <wp:effectExtent l="48895" t="0" r="65405" b="3810"/>
                <wp:wrapNone/>
                <wp:docPr id="90" name="直接连接符 90"/>
                <wp:cNvGraphicFramePr/>
                <a:graphic xmlns:a="http://schemas.openxmlformats.org/drawingml/2006/main">
                  <a:graphicData uri="http://schemas.microsoft.com/office/word/2010/wordprocessingShape">
                    <wps:wsp>
                      <wps:cNvCnPr/>
                      <wps:spPr>
                        <a:xfrm>
                          <a:off x="0" y="0"/>
                          <a:ext cx="0" cy="39624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194.25pt;margin-top:148.2pt;height:31.2pt;width:0pt;z-index:251714560;mso-width-relative:page;mso-height-relative:page;" filled="f" stroked="t" coordsize="21600,21600" o:gfxdata="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bJEq9oAAAALAQAADwAAAAAAAAABACAAAAAiAAAAZHJzL2Rv&#10;d25yZXYueG1sUEsBAhQAFAAAAAgAh07iQHWeT7n/AQAA9AMAAA4AAAAAAAAAAQAgAAAAKQEAAGRy&#10;cy9lMm9Eb2MueG1sUEsFBgAAAAAGAAYAWQEAAJoFA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13536" behindDoc="0" locked="0" layoutInCell="1" allowOverlap="1">
                <wp:simplePos x="0" y="0"/>
                <wp:positionH relativeFrom="column">
                  <wp:posOffset>2466975</wp:posOffset>
                </wp:positionH>
                <wp:positionV relativeFrom="paragraph">
                  <wp:posOffset>1188720</wp:posOffset>
                </wp:positionV>
                <wp:extent cx="0" cy="396240"/>
                <wp:effectExtent l="48895" t="0" r="65405" b="3810"/>
                <wp:wrapNone/>
                <wp:docPr id="91" name="直接连接符 91"/>
                <wp:cNvGraphicFramePr/>
                <a:graphic xmlns:a="http://schemas.openxmlformats.org/drawingml/2006/main">
                  <a:graphicData uri="http://schemas.microsoft.com/office/word/2010/wordprocessingShape">
                    <wps:wsp>
                      <wps:cNvCnPr/>
                      <wps:spPr>
                        <a:xfrm>
                          <a:off x="0" y="0"/>
                          <a:ext cx="0" cy="39624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194.25pt;margin-top:93.6pt;height:31.2pt;width:0pt;z-index:251713536;mso-width-relative:page;mso-height-relative:page;" filled="f" stroked="t" coordsize="21600,21600" o:gfxdata="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BA04/aAAAACwEAAA8AAAAAAAAAAQAgAAAAIgAAAGRycy9k&#10;b3ducmV2LnhtbFBLAQIUABQAAAAIAIdO4kABR0t3AAIAAPQDAAAOAAAAAAAAAAEAIAAAACkBAABk&#10;cnMvZTJvRG9jLnhtbFBLBQYAAAAABgAGAFkBAACbBQ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12512" behindDoc="0" locked="0" layoutInCell="1" allowOverlap="1">
                <wp:simplePos x="0" y="0"/>
                <wp:positionH relativeFrom="column">
                  <wp:posOffset>2466975</wp:posOffset>
                </wp:positionH>
                <wp:positionV relativeFrom="paragraph">
                  <wp:posOffset>495300</wp:posOffset>
                </wp:positionV>
                <wp:extent cx="0" cy="396240"/>
                <wp:effectExtent l="48895" t="0" r="65405" b="3810"/>
                <wp:wrapNone/>
                <wp:docPr id="92" name="直接连接符 92"/>
                <wp:cNvGraphicFramePr/>
                <a:graphic xmlns:a="http://schemas.openxmlformats.org/drawingml/2006/main">
                  <a:graphicData uri="http://schemas.microsoft.com/office/word/2010/wordprocessingShape">
                    <wps:wsp>
                      <wps:cNvCnPr/>
                      <wps:spPr>
                        <a:xfrm>
                          <a:off x="0" y="0"/>
                          <a:ext cx="0" cy="39624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194.25pt;margin-top:39pt;height:31.2pt;width:0pt;z-index:251712512;mso-width-relative:page;mso-height-relative:page;" filled="f" stroked="t" coordsize="21600,21600" o:gfxdata="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9hrcrYAAAACgEAAA8AAAAAAAAAAQAgAAAAIgAAAGRycy9kb3du&#10;cmV2LnhtbFBLAQIUABQAAAAIAIdO4kDcKjf+/wEAAPQDAAAOAAAAAAAAAAEAIAAAACcBAABkcnMv&#10;ZTJvRG9jLnhtbFBLBQYAAAAABgAGAFkBAACYBQAAAAA=&#10;">
                <v:fill on="f" focussize="0,0"/>
                <v:stroke color="#000000" joinstyle="round" endarrow="open"/>
                <v:imagedata o:title=""/>
                <o:lock v:ext="edit" aspectratio="f"/>
              </v:line>
            </w:pict>
          </mc:Fallback>
        </mc:AlternateContent>
      </w:r>
      <w:r>
        <w:rPr>
          <w:rFonts w:hint="eastAsia"/>
        </w:rPr>
        <w:t xml:space="preserve">  </w:t>
      </w:r>
      <w:r>
        <w:rPr>
          <w:rFonts w:hint="eastAsia"/>
        </w:rPr>
        <mc:AlternateContent>
          <mc:Choice Requires="wps">
            <w:drawing>
              <wp:anchor distT="0" distB="0" distL="114300" distR="114300" simplePos="0" relativeHeight="251694080" behindDoc="0" locked="0" layoutInCell="1" allowOverlap="1">
                <wp:simplePos x="0" y="0"/>
                <wp:positionH relativeFrom="column">
                  <wp:posOffset>1800225</wp:posOffset>
                </wp:positionH>
                <wp:positionV relativeFrom="paragraph">
                  <wp:posOffset>198120</wp:posOffset>
                </wp:positionV>
                <wp:extent cx="1400175" cy="297180"/>
                <wp:effectExtent l="4445" t="4445" r="5080" b="22225"/>
                <wp:wrapNone/>
                <wp:docPr id="93" name="圆角矩形 93"/>
                <wp:cNvGraphicFramePr/>
                <a:graphic xmlns:a="http://schemas.openxmlformats.org/drawingml/2006/main">
                  <a:graphicData uri="http://schemas.microsoft.com/office/word/2010/wordprocessingShape">
                    <wps:wsp>
                      <wps:cNvSpPr/>
                      <wps:spPr>
                        <a:xfrm>
                          <a:off x="0" y="0"/>
                          <a:ext cx="1400175"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县级监测预报会商</w:t>
                            </w:r>
                          </w:p>
                        </w:txbxContent>
                      </wps:txbx>
                      <wps:bodyPr upright="1"/>
                    </wps:wsp>
                  </a:graphicData>
                </a:graphic>
              </wp:anchor>
            </w:drawing>
          </mc:Choice>
          <mc:Fallback>
            <w:pict>
              <v:roundrect id="_x0000_s1026" o:spid="_x0000_s1026" o:spt="2" style="position:absolute;left:0pt;margin-left:141.75pt;margin-top:15.6pt;height:23.4pt;width:110.25pt;z-index:251694080;mso-width-relative:page;mso-height-relative:page;" fillcolor="#FFFFFF" filled="t" stroked="t" coordsize="21600,21600" arcsize="0.166666666666667" o:gfxdata="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CMlCdjWAAAACQEAAA8AAAAAAAAAAQAgAAAAIgAAAGRycy9kb3ducmV2LnhtbFBLAQIUABQA&#10;AAAIAIdO4kAEaCQ8KwIAAGYEAAAOAAAAAAAAAAEAIAAAACUBAABkcnMvZTJvRG9jLnhtbFBLBQYA&#10;AAAABgAGAFkBAADCBQAAAAA=&#10;">
                <v:fill on="t" focussize="0,0"/>
                <v:stroke color="#000000" joinstyle="round"/>
                <v:imagedata o:title=""/>
                <o:lock v:ext="edit" aspectratio="f"/>
                <v:textbox>
                  <w:txbxContent>
                    <w:p>
                      <w:pPr>
                        <w:jc w:val="center"/>
                        <w:rPr>
                          <w:rFonts w:hint="eastAsia"/>
                          <w:sz w:val="21"/>
                          <w:szCs w:val="21"/>
                        </w:rPr>
                      </w:pPr>
                      <w:r>
                        <w:rPr>
                          <w:rFonts w:hint="eastAsia"/>
                          <w:sz w:val="21"/>
                          <w:szCs w:val="21"/>
                        </w:rPr>
                        <w:t>县级监测预报会商</w:t>
                      </w:r>
                    </w:p>
                  </w:txbxContent>
                </v:textbox>
              </v:roundrect>
            </w:pict>
          </mc:Fallback>
        </mc:AlternateContent>
      </w:r>
      <w:r>
        <w:rPr>
          <w:rFonts w:hint="eastAsia"/>
        </w:rPr>
        <mc:AlternateContent>
          <mc:Choice Requires="wps">
            <w:drawing>
              <wp:anchor distT="0" distB="0" distL="114300" distR="114300" simplePos="0" relativeHeight="251695104" behindDoc="0" locked="0" layoutInCell="1" allowOverlap="1">
                <wp:simplePos x="0" y="0"/>
                <wp:positionH relativeFrom="column">
                  <wp:posOffset>1800225</wp:posOffset>
                </wp:positionH>
                <wp:positionV relativeFrom="paragraph">
                  <wp:posOffset>891540</wp:posOffset>
                </wp:positionV>
                <wp:extent cx="1400175" cy="297180"/>
                <wp:effectExtent l="4445" t="4445" r="5080" b="22225"/>
                <wp:wrapNone/>
                <wp:docPr id="94" name="圆角矩形 94"/>
                <wp:cNvGraphicFramePr/>
                <a:graphic xmlns:a="http://schemas.openxmlformats.org/drawingml/2006/main">
                  <a:graphicData uri="http://schemas.microsoft.com/office/word/2010/wordprocessingShape">
                    <wps:wsp>
                      <wps:cNvSpPr/>
                      <wps:spPr>
                        <a:xfrm>
                          <a:off x="0" y="0"/>
                          <a:ext cx="1400175"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县级预警启动</w:t>
                            </w:r>
                          </w:p>
                        </w:txbxContent>
                      </wps:txbx>
                      <wps:bodyPr upright="1"/>
                    </wps:wsp>
                  </a:graphicData>
                </a:graphic>
              </wp:anchor>
            </w:drawing>
          </mc:Choice>
          <mc:Fallback>
            <w:pict>
              <v:roundrect id="_x0000_s1026" o:spid="_x0000_s1026" o:spt="2" style="position:absolute;left:0pt;margin-left:141.75pt;margin-top:70.2pt;height:23.4pt;width:110.25pt;z-index:251695104;mso-width-relative:page;mso-height-relative:page;" fillcolor="#FFFFFF" filled="t" stroked="t" coordsize="21600,21600" arcsize="0.166666666666667" o:gfxdata="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GZ4UFTWAAAACwEAAA8AAAAAAAAAAQAgAAAAIgAAAGRycy9kb3ducmV2LnhtbFBLAQIUABQA&#10;AAAIAIdO4kAiDI8IKwIAAGYEAAAOAAAAAAAAAAEAIAAAACUBAABkcnMvZTJvRG9jLnhtbFBLBQYA&#10;AAAABgAGAFkBAADCBQAAAAA=&#10;">
                <v:fill on="t" focussize="0,0"/>
                <v:stroke color="#000000" joinstyle="round"/>
                <v:imagedata o:title=""/>
                <o:lock v:ext="edit" aspectratio="f"/>
                <v:textbox>
                  <w:txbxContent>
                    <w:p>
                      <w:pPr>
                        <w:jc w:val="center"/>
                        <w:rPr>
                          <w:rFonts w:hint="eastAsia"/>
                          <w:sz w:val="21"/>
                          <w:szCs w:val="21"/>
                        </w:rPr>
                      </w:pPr>
                      <w:r>
                        <w:rPr>
                          <w:rFonts w:hint="eastAsia"/>
                          <w:sz w:val="21"/>
                          <w:szCs w:val="21"/>
                        </w:rPr>
                        <w:t>县级预警启动</w:t>
                      </w:r>
                    </w:p>
                  </w:txbxContent>
                </v:textbox>
              </v:roundrect>
            </w:pict>
          </mc:Fallback>
        </mc:AlternateContent>
      </w:r>
      <w:r>
        <w:rPr>
          <w:rFonts w:hint="eastAsia"/>
        </w:rPr>
        <mc:AlternateContent>
          <mc:Choice Requires="wps">
            <w:drawing>
              <wp:anchor distT="0" distB="0" distL="114300" distR="114300" simplePos="0" relativeHeight="251696128" behindDoc="0" locked="0" layoutInCell="1" allowOverlap="1">
                <wp:simplePos x="0" y="0"/>
                <wp:positionH relativeFrom="column">
                  <wp:posOffset>1800225</wp:posOffset>
                </wp:positionH>
                <wp:positionV relativeFrom="paragraph">
                  <wp:posOffset>1584960</wp:posOffset>
                </wp:positionV>
                <wp:extent cx="1400175" cy="297180"/>
                <wp:effectExtent l="4445" t="4445" r="5080" b="22225"/>
                <wp:wrapNone/>
                <wp:docPr id="95" name="圆角矩形 95"/>
                <wp:cNvGraphicFramePr/>
                <a:graphic xmlns:a="http://schemas.openxmlformats.org/drawingml/2006/main">
                  <a:graphicData uri="http://schemas.microsoft.com/office/word/2010/wordprocessingShape">
                    <wps:wsp>
                      <wps:cNvSpPr/>
                      <wps:spPr>
                        <a:xfrm>
                          <a:off x="0" y="0"/>
                          <a:ext cx="1400175"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县级预警发布</w:t>
                            </w:r>
                          </w:p>
                        </w:txbxContent>
                      </wps:txbx>
                      <wps:bodyPr upright="1"/>
                    </wps:wsp>
                  </a:graphicData>
                </a:graphic>
              </wp:anchor>
            </w:drawing>
          </mc:Choice>
          <mc:Fallback>
            <w:pict>
              <v:roundrect id="_x0000_s1026" o:spid="_x0000_s1026" o:spt="2" style="position:absolute;left:0pt;margin-left:141.75pt;margin-top:124.8pt;height:23.4pt;width:110.25pt;z-index:251696128;mso-width-relative:page;mso-height-relative:page;" fillcolor="#FFFFFF" filled="t" stroked="t" coordsize="21600,21600" arcsize="0.166666666666667" o:gfxdata="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bvmNwNcAAAALAQAADwAAAAAAAAABACAAAAAiAAAAZHJzL2Rvd25yZXYueG1sUEsBAhQAFAAA&#10;AAgAh07iQK4ZTIgpAgAAZgQAAA4AAAAAAAAAAQAgAAAAJgEAAGRycy9lMm9Eb2MueG1sUEsFBgAA&#10;AAAGAAYAWQEAAMEFAAAAAA==&#10;">
                <v:fill on="t" focussize="0,0"/>
                <v:stroke color="#000000" joinstyle="round"/>
                <v:imagedata o:title=""/>
                <o:lock v:ext="edit" aspectratio="f"/>
                <v:textbox>
                  <w:txbxContent>
                    <w:p>
                      <w:pPr>
                        <w:jc w:val="center"/>
                        <w:rPr>
                          <w:rFonts w:hint="eastAsia"/>
                          <w:sz w:val="21"/>
                          <w:szCs w:val="21"/>
                        </w:rPr>
                      </w:pPr>
                      <w:r>
                        <w:rPr>
                          <w:rFonts w:hint="eastAsia"/>
                          <w:sz w:val="21"/>
                          <w:szCs w:val="21"/>
                        </w:rPr>
                        <w:t>县级预警发布</w:t>
                      </w:r>
                    </w:p>
                  </w:txbxContent>
                </v:textbox>
              </v:roundrect>
            </w:pict>
          </mc:Fallback>
        </mc:AlternateContent>
      </w:r>
      <w:r>
        <w:rPr>
          <w:rFonts w:hint="eastAsia"/>
        </w:rPr>
        <mc:AlternateContent>
          <mc:Choice Requires="wps">
            <w:drawing>
              <wp:anchor distT="0" distB="0" distL="114300" distR="114300" simplePos="0" relativeHeight="251697152" behindDoc="0" locked="0" layoutInCell="1" allowOverlap="1">
                <wp:simplePos x="0" y="0"/>
                <wp:positionH relativeFrom="column">
                  <wp:posOffset>1800225</wp:posOffset>
                </wp:positionH>
                <wp:positionV relativeFrom="paragraph">
                  <wp:posOffset>2278380</wp:posOffset>
                </wp:positionV>
                <wp:extent cx="1400175" cy="297180"/>
                <wp:effectExtent l="4445" t="4445" r="5080" b="22225"/>
                <wp:wrapNone/>
                <wp:docPr id="96" name="圆角矩形 96"/>
                <wp:cNvGraphicFramePr/>
                <a:graphic xmlns:a="http://schemas.openxmlformats.org/drawingml/2006/main">
                  <a:graphicData uri="http://schemas.microsoft.com/office/word/2010/wordprocessingShape">
                    <wps:wsp>
                      <wps:cNvSpPr/>
                      <wps:spPr>
                        <a:xfrm>
                          <a:off x="0" y="0"/>
                          <a:ext cx="1400175"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乡镇响应启动</w:t>
                            </w:r>
                          </w:p>
                        </w:txbxContent>
                      </wps:txbx>
                      <wps:bodyPr upright="1"/>
                    </wps:wsp>
                  </a:graphicData>
                </a:graphic>
              </wp:anchor>
            </w:drawing>
          </mc:Choice>
          <mc:Fallback>
            <w:pict>
              <v:roundrect id="_x0000_s1026" o:spid="_x0000_s1026" o:spt="2" style="position:absolute;left:0pt;margin-left:141.75pt;margin-top:179.4pt;height:23.4pt;width:110.25pt;z-index:251697152;mso-width-relative:page;mso-height-relative:page;" fillcolor="#FFFFFF" filled="t" stroked="t" coordsize="21600,21600" arcsize="0.166666666666667" o:gfxdata="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P1WjX1wAAAAsBAAAPAAAAAAAAAAEAIAAAACIAAABkcnMvZG93bnJldi54bWxQSwECFAAU&#10;AAAACACHTuJAeyF40isCAABmBAAADgAAAAAAAAABACAAAAAmAQAAZHJzL2Uyb0RvYy54bWxQSwUG&#10;AAAAAAYABgBZAQAAwwUAAAAA&#10;">
                <v:fill on="t" focussize="0,0"/>
                <v:stroke color="#000000" joinstyle="round"/>
                <v:imagedata o:title=""/>
                <o:lock v:ext="edit" aspectratio="f"/>
                <v:textbox>
                  <w:txbxContent>
                    <w:p>
                      <w:pPr>
                        <w:jc w:val="center"/>
                        <w:rPr>
                          <w:rFonts w:hint="eastAsia"/>
                          <w:sz w:val="21"/>
                          <w:szCs w:val="21"/>
                        </w:rPr>
                      </w:pPr>
                      <w:r>
                        <w:rPr>
                          <w:rFonts w:hint="eastAsia"/>
                          <w:sz w:val="21"/>
                          <w:szCs w:val="21"/>
                        </w:rPr>
                        <w:t>乡镇响应启动</w:t>
                      </w:r>
                    </w:p>
                  </w:txbxContent>
                </v:textbox>
              </v:roundrect>
            </w:pict>
          </mc:Fallback>
        </mc:AlternateContent>
      </w:r>
      <w:r>
        <w:rPr>
          <w:rFonts w:hint="eastAsia"/>
        </w:rPr>
        <mc:AlternateContent>
          <mc:Choice Requires="wps">
            <w:drawing>
              <wp:anchor distT="0" distB="0" distL="114300" distR="114300" simplePos="0" relativeHeight="251698176" behindDoc="0" locked="0" layoutInCell="1" allowOverlap="1">
                <wp:simplePos x="0" y="0"/>
                <wp:positionH relativeFrom="column">
                  <wp:posOffset>1800225</wp:posOffset>
                </wp:positionH>
                <wp:positionV relativeFrom="paragraph">
                  <wp:posOffset>2971800</wp:posOffset>
                </wp:positionV>
                <wp:extent cx="1400175" cy="297180"/>
                <wp:effectExtent l="4445" t="4445" r="5080" b="22225"/>
                <wp:wrapNone/>
                <wp:docPr id="79" name="圆角矩形 79"/>
                <wp:cNvGraphicFramePr/>
                <a:graphic xmlns:a="http://schemas.openxmlformats.org/drawingml/2006/main">
                  <a:graphicData uri="http://schemas.microsoft.com/office/word/2010/wordprocessingShape">
                    <wps:wsp>
                      <wps:cNvSpPr/>
                      <wps:spPr>
                        <a:xfrm>
                          <a:off x="0" y="0"/>
                          <a:ext cx="1400175"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县级监测预报会商</w:t>
                            </w:r>
                          </w:p>
                        </w:txbxContent>
                      </wps:txbx>
                      <wps:bodyPr upright="1"/>
                    </wps:wsp>
                  </a:graphicData>
                </a:graphic>
              </wp:anchor>
            </w:drawing>
          </mc:Choice>
          <mc:Fallback>
            <w:pict>
              <v:roundrect id="_x0000_s1026" o:spid="_x0000_s1026" o:spt="2" style="position:absolute;left:0pt;margin-left:141.75pt;margin-top:234pt;height:23.4pt;width:110.25pt;z-index:251698176;mso-width-relative:page;mso-height-relative:page;" fillcolor="#FFFFFF" filled="t" stroked="t" coordsize="21600,21600" arcsize="0.166666666666667" o:gfxdata="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TXYBb1wAAAAsBAAAPAAAAAAAAAAEAIAAAACIAAABkcnMvZG93bnJldi54bWxQSwECFAAU&#10;AAAACACHTuJAyKfuRCsCAABmBAAADgAAAAAAAAABACAAAAAmAQAAZHJzL2Uyb0RvYy54bWxQSwUG&#10;AAAAAAYABgBZAQAAwwUAAAAA&#10;">
                <v:fill on="t" focussize="0,0"/>
                <v:stroke color="#000000" joinstyle="round"/>
                <v:imagedata o:title=""/>
                <o:lock v:ext="edit" aspectratio="f"/>
                <v:textbox>
                  <w:txbxContent>
                    <w:p>
                      <w:pPr>
                        <w:jc w:val="center"/>
                        <w:rPr>
                          <w:rFonts w:hint="eastAsia"/>
                          <w:sz w:val="21"/>
                          <w:szCs w:val="21"/>
                        </w:rPr>
                      </w:pPr>
                      <w:r>
                        <w:rPr>
                          <w:rFonts w:hint="eastAsia"/>
                          <w:sz w:val="21"/>
                          <w:szCs w:val="21"/>
                        </w:rPr>
                        <w:t>县级监测预报会商</w:t>
                      </w:r>
                    </w:p>
                  </w:txbxContent>
                </v:textbox>
              </v:roundrect>
            </w:pict>
          </mc:Fallback>
        </mc:AlternateContent>
      </w:r>
      <w:r>
        <w:rPr>
          <w:rFonts w:hint="eastAsia"/>
        </w:rPr>
        <w:t xml:space="preserve">                              </w:t>
      </w:r>
      <w:r>
        <w:tab/>
      </w:r>
      <w:r>
        <w:tab/>
      </w:r>
    </w:p>
    <w:p>
      <w:pPr>
        <w:spacing w:line="360" w:lineRule="auto"/>
        <w:rPr>
          <w:rFonts w:hint="eastAsia" w:ascii="仿宋" w:hAnsi="仿宋"/>
          <w:sz w:val="28"/>
          <w:szCs w:val="28"/>
        </w:rPr>
      </w:pPr>
    </w:p>
    <w:p>
      <w:pPr>
        <w:spacing w:line="360" w:lineRule="auto"/>
        <w:rPr>
          <w:rFonts w:hint="eastAsia" w:ascii="仿宋" w:hAnsi="仿宋"/>
          <w:sz w:val="28"/>
          <w:szCs w:val="28"/>
        </w:rPr>
      </w:pPr>
      <w:r>
        <w:rPr>
          <w:rFonts w:hint="eastAsia"/>
        </w:rPr>
        <mc:AlternateContent>
          <mc:Choice Requires="wps">
            <w:drawing>
              <wp:anchor distT="0" distB="0" distL="114300" distR="114300" simplePos="0" relativeHeight="251707392" behindDoc="0" locked="0" layoutInCell="1" allowOverlap="1">
                <wp:simplePos x="0" y="0"/>
                <wp:positionH relativeFrom="column">
                  <wp:posOffset>371475</wp:posOffset>
                </wp:positionH>
                <wp:positionV relativeFrom="paragraph">
                  <wp:posOffset>148590</wp:posOffset>
                </wp:positionV>
                <wp:extent cx="1066800" cy="297180"/>
                <wp:effectExtent l="4445" t="4445" r="14605" b="22225"/>
                <wp:wrapNone/>
                <wp:docPr id="48" name="圆角矩形 48"/>
                <wp:cNvGraphicFramePr/>
                <a:graphic xmlns:a="http://schemas.openxmlformats.org/drawingml/2006/main">
                  <a:graphicData uri="http://schemas.microsoft.com/office/word/2010/wordprocessingShape">
                    <wps:wsp>
                      <wps:cNvSpPr/>
                      <wps:spPr>
                        <a:xfrm>
                          <a:off x="0" y="0"/>
                          <a:ext cx="1066800"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预警发布</w:t>
                            </w:r>
                          </w:p>
                        </w:txbxContent>
                      </wps:txbx>
                      <wps:bodyPr upright="1"/>
                    </wps:wsp>
                  </a:graphicData>
                </a:graphic>
              </wp:anchor>
            </w:drawing>
          </mc:Choice>
          <mc:Fallback>
            <w:pict>
              <v:roundrect id="_x0000_s1026" o:spid="_x0000_s1026" o:spt="2" style="position:absolute;left:0pt;margin-left:29.25pt;margin-top:11.7pt;height:23.4pt;width:84pt;z-index:251707392;mso-width-relative:page;mso-height-relative:page;" fillcolor="#FFFFFF" filled="t" stroked="t" coordsize="21600,21600" arcsize="0.166666666666667" o:gfxdata="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PnNu13VAAAACAEAAA8AAAAAAAAAAQAgAAAAIgAAAGRycy9kb3ducmV2LnhtbFBLAQIUABQA&#10;AAAIAIdO4kAuBvSaLAIAAGYEAAAOAAAAAAAAAAEAIAAAACQBAABkcnMvZTJvRG9jLnhtbFBLBQYA&#10;AAAABgAGAFkBAADCBQAAAAA=&#10;">
                <v:fill on="t" focussize="0,0"/>
                <v:stroke color="#000000" joinstyle="round"/>
                <v:imagedata o:title=""/>
                <o:lock v:ext="edit" aspectratio="f"/>
                <v:textbox>
                  <w:txbxContent>
                    <w:p>
                      <w:pPr>
                        <w:jc w:val="center"/>
                        <w:rPr>
                          <w:rFonts w:hint="eastAsia"/>
                          <w:sz w:val="21"/>
                          <w:szCs w:val="21"/>
                        </w:rPr>
                      </w:pPr>
                      <w:r>
                        <w:rPr>
                          <w:rFonts w:hint="eastAsia"/>
                          <w:sz w:val="21"/>
                          <w:szCs w:val="21"/>
                        </w:rPr>
                        <w:t>预警发布</w:t>
                      </w:r>
                    </w:p>
                  </w:txbxContent>
                </v:textbox>
              </v:roundrect>
            </w:pict>
          </mc:Fallback>
        </mc:AlternateContent>
      </w:r>
    </w:p>
    <w:p>
      <w:pPr>
        <w:spacing w:line="360" w:lineRule="auto"/>
        <w:rPr>
          <w:rFonts w:hint="eastAsia" w:ascii="仿宋" w:hAnsi="仿宋"/>
          <w:sz w:val="28"/>
          <w:szCs w:val="28"/>
        </w:rPr>
      </w:pPr>
    </w:p>
    <w:p>
      <w:pPr>
        <w:spacing w:line="360" w:lineRule="auto"/>
        <w:rPr>
          <w:rFonts w:hint="eastAsia" w:ascii="仿宋" w:hAnsi="仿宋"/>
          <w:sz w:val="28"/>
          <w:szCs w:val="28"/>
        </w:rPr>
      </w:pPr>
    </w:p>
    <w:p>
      <w:pPr>
        <w:spacing w:line="360" w:lineRule="auto"/>
        <w:jc w:val="center"/>
        <w:rPr>
          <w:rFonts w:hint="eastAsia" w:ascii="仿宋" w:hAnsi="仿宋"/>
          <w:sz w:val="28"/>
          <w:szCs w:val="28"/>
        </w:rPr>
      </w:pPr>
    </w:p>
    <w:p>
      <w:pPr>
        <w:spacing w:line="360" w:lineRule="auto"/>
        <w:rPr>
          <w:rFonts w:hint="eastAsia" w:ascii="仿宋" w:hAnsi="仿宋"/>
          <w:sz w:val="28"/>
          <w:szCs w:val="28"/>
        </w:rPr>
      </w:pPr>
    </w:p>
    <w:p>
      <w:pPr>
        <w:widowControl/>
        <w:numPr>
          <w:ilvl w:val="0"/>
          <w:numId w:val="2"/>
        </w:numPr>
        <w:shd w:val="clear" w:color="auto" w:fill="FFFFFF"/>
        <w:spacing w:line="360" w:lineRule="auto"/>
        <w:ind w:left="0" w:right="75"/>
        <w:jc w:val="left"/>
        <w:rPr>
          <w:rFonts w:hint="eastAsia" w:ascii="仿宋" w:hAnsi="仿宋" w:cs="宋体"/>
          <w:kern w:val="0"/>
          <w:sz w:val="28"/>
          <w:szCs w:val="28"/>
          <w:u w:val="double"/>
        </w:rPr>
      </w:pPr>
      <w:r>
        <w:rPr>
          <w:rFonts w:hint="eastAsia" w:ascii="仿宋" w:hAnsi="仿宋" w:cs="宋体"/>
          <w:kern w:val="0"/>
          <w:sz w:val="28"/>
          <w:szCs w:val="28"/>
        </w:rPr>
        <w:t xml:space="preserve">       </w:t>
      </w:r>
    </w:p>
    <w:p>
      <w:pPr>
        <w:widowControl/>
        <w:numPr>
          <w:ilvl w:val="0"/>
          <w:numId w:val="2"/>
        </w:numPr>
        <w:shd w:val="clear" w:color="auto" w:fill="FFFFFF"/>
        <w:spacing w:line="360" w:lineRule="auto"/>
        <w:ind w:left="0" w:right="75"/>
        <w:jc w:val="left"/>
        <w:rPr>
          <w:rFonts w:hint="eastAsia" w:ascii="仿宋" w:hAnsi="仿宋" w:cs="宋体"/>
          <w:kern w:val="0"/>
          <w:sz w:val="28"/>
          <w:szCs w:val="28"/>
          <w:u w:val="double"/>
        </w:rPr>
      </w:pPr>
    </w:p>
    <w:p>
      <w:pPr>
        <w:widowControl/>
        <w:numPr>
          <w:ilvl w:val="0"/>
          <w:numId w:val="2"/>
        </w:numPr>
        <w:shd w:val="clear" w:color="auto" w:fill="FFFFFF"/>
        <w:spacing w:line="360" w:lineRule="auto"/>
        <w:ind w:left="0" w:right="75"/>
        <w:jc w:val="left"/>
        <w:rPr>
          <w:rFonts w:hint="eastAsia" w:ascii="仿宋" w:hAnsi="仿宋" w:cs="宋体"/>
          <w:kern w:val="0"/>
          <w:sz w:val="28"/>
          <w:szCs w:val="28"/>
          <w:u w:val="double"/>
        </w:rPr>
      </w:pPr>
    </w:p>
    <w:p>
      <w:pPr>
        <w:widowControl/>
        <w:shd w:val="clear" w:color="auto" w:fill="FFFFFF"/>
        <w:spacing w:line="360" w:lineRule="auto"/>
        <w:ind w:left="-360" w:right="75"/>
        <w:jc w:val="left"/>
        <w:rPr>
          <w:rFonts w:hint="eastAsia" w:ascii="仿宋" w:hAnsi="仿宋" w:cs="宋体"/>
          <w:kern w:val="0"/>
          <w:sz w:val="28"/>
          <w:szCs w:val="28"/>
          <w:u w:val="double"/>
        </w:rPr>
      </w:pPr>
      <w:r>
        <w:rPr>
          <w:rFonts w:hint="eastAsia"/>
        </w:rPr>
        <mc:AlternateContent>
          <mc:Choice Requires="wps">
            <w:drawing>
              <wp:anchor distT="0" distB="0" distL="114300" distR="114300" simplePos="0" relativeHeight="251727872" behindDoc="0" locked="0" layoutInCell="1" allowOverlap="1">
                <wp:simplePos x="0" y="0"/>
                <wp:positionH relativeFrom="column">
                  <wp:posOffset>2555240</wp:posOffset>
                </wp:positionH>
                <wp:positionV relativeFrom="paragraph">
                  <wp:posOffset>260350</wp:posOffset>
                </wp:positionV>
                <wp:extent cx="933450" cy="297180"/>
                <wp:effectExtent l="0" t="0" r="0" b="0"/>
                <wp:wrapNone/>
                <wp:docPr id="61" name="圆角矩形 61"/>
                <wp:cNvGraphicFramePr/>
                <a:graphic xmlns:a="http://schemas.openxmlformats.org/drawingml/2006/main">
                  <a:graphicData uri="http://schemas.microsoft.com/office/word/2010/wordprocessingShape">
                    <wps:wsp>
                      <wps:cNvSpPr/>
                      <wps:spPr>
                        <a:xfrm>
                          <a:off x="0" y="0"/>
                          <a:ext cx="933450" cy="297180"/>
                        </a:xfrm>
                        <a:prstGeom prst="roundRect">
                          <a:avLst>
                            <a:gd name="adj" fmla="val 16667"/>
                          </a:avLst>
                        </a:prstGeom>
                        <a:noFill/>
                        <a:ln w="9525">
                          <a:noFill/>
                        </a:ln>
                        <a:effectLst/>
                      </wps:spPr>
                      <wps:txbx>
                        <w:txbxContent>
                          <w:p>
                            <w:pPr>
                              <w:jc w:val="center"/>
                              <w:rPr>
                                <w:rFonts w:hint="eastAsia"/>
                                <w:sz w:val="21"/>
                                <w:szCs w:val="21"/>
                              </w:rPr>
                            </w:pPr>
                            <w:r>
                              <w:rPr>
                                <w:rFonts w:hint="eastAsia"/>
                                <w:sz w:val="21"/>
                                <w:szCs w:val="21"/>
                              </w:rPr>
                              <w:t>预警解除</w:t>
                            </w:r>
                          </w:p>
                        </w:txbxContent>
                      </wps:txbx>
                      <wps:bodyPr upright="1"/>
                    </wps:wsp>
                  </a:graphicData>
                </a:graphic>
              </wp:anchor>
            </w:drawing>
          </mc:Choice>
          <mc:Fallback>
            <w:pict>
              <v:roundrect id="_x0000_s1026" o:spid="_x0000_s1026" o:spt="2" style="position:absolute;left:0pt;margin-left:201.2pt;margin-top:20.5pt;height:23.4pt;width:73.5pt;z-index:251727872;mso-width-relative:page;mso-height-relative:page;" filled="f" stroked="f" coordsize="21600,21600" arcsize="0.166666666666667" o:gfxdata="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0mff3YAAAACQEAAA8AAAAAAAAA&#10;AQAgAAAAIgAAAGRycy9kb3ducmV2LnhtbFBLAQIUABQAAAAIAIdO4kBmUfSU2AEAAJADAAAOAAAA&#10;AAAAAAEAIAAAACcBAABkcnMvZTJvRG9jLnhtbFBLBQYAAAAABgAGAFkBAABxBQAAAAA=&#10;">
                <v:fill on="f" focussize="0,0"/>
                <v:stroke on="f"/>
                <v:imagedata o:title=""/>
                <o:lock v:ext="edit" aspectratio="f"/>
                <v:textbox>
                  <w:txbxContent>
                    <w:p>
                      <w:pPr>
                        <w:jc w:val="center"/>
                        <w:rPr>
                          <w:rFonts w:hint="eastAsia"/>
                          <w:sz w:val="21"/>
                          <w:szCs w:val="21"/>
                        </w:rPr>
                      </w:pPr>
                      <w:r>
                        <w:rPr>
                          <w:rFonts w:hint="eastAsia"/>
                          <w:sz w:val="21"/>
                          <w:szCs w:val="21"/>
                        </w:rPr>
                        <w:t>预警解除</w:t>
                      </w:r>
                    </w:p>
                  </w:txbxContent>
                </v:textbox>
              </v:roundrect>
            </w:pict>
          </mc:Fallback>
        </mc:AlternateContent>
      </w:r>
    </w:p>
    <w:p>
      <w:pPr>
        <w:widowControl/>
        <w:numPr>
          <w:ilvl w:val="0"/>
          <w:numId w:val="2"/>
        </w:numPr>
        <w:shd w:val="clear" w:color="auto" w:fill="FFFFFF"/>
        <w:spacing w:line="360" w:lineRule="auto"/>
        <w:ind w:left="0" w:right="75"/>
        <w:jc w:val="left"/>
        <w:rPr>
          <w:rFonts w:hint="eastAsia" w:ascii="仿宋" w:hAnsi="仿宋" w:cs="宋体"/>
          <w:kern w:val="0"/>
          <w:sz w:val="28"/>
          <w:szCs w:val="28"/>
          <w:u w:val="double"/>
        </w:rPr>
      </w:pPr>
    </w:p>
    <w:p>
      <w:pPr>
        <w:widowControl/>
        <w:numPr>
          <w:ilvl w:val="0"/>
          <w:numId w:val="2"/>
        </w:numPr>
        <w:shd w:val="clear" w:color="auto" w:fill="FFFFFF"/>
        <w:spacing w:line="360" w:lineRule="auto"/>
        <w:ind w:left="0" w:right="75"/>
        <w:jc w:val="left"/>
        <w:rPr>
          <w:rFonts w:hint="eastAsia" w:ascii="仿宋" w:hAnsi="仿宋" w:cs="宋体"/>
          <w:kern w:val="0"/>
          <w:sz w:val="28"/>
          <w:szCs w:val="28"/>
          <w:u w:val="double"/>
        </w:rPr>
      </w:pPr>
    </w:p>
    <w:p>
      <w:pPr>
        <w:rPr>
          <w:rFonts w:hint="eastAsia" w:hAnsi="宋体"/>
        </w:rPr>
      </w:pPr>
    </w:p>
    <w:p/>
    <w:p>
      <w:pPr>
        <w:spacing w:line="560" w:lineRule="exact"/>
        <w:rPr>
          <w:rFonts w:ascii="方正小标宋简体" w:eastAsia="方正小标宋简体"/>
        </w:rPr>
      </w:pPr>
    </w:p>
    <w:p>
      <w:pPr>
        <w:spacing w:line="560" w:lineRule="exact"/>
      </w:pPr>
      <w:r>
        <w:rPr>
          <w:rFonts w:hint="eastAsia"/>
        </w:rPr>
        <mc:AlternateContent>
          <mc:Choice Requires="wps">
            <w:drawing>
              <wp:anchor distT="0" distB="0" distL="114300" distR="114300" simplePos="0" relativeHeight="251718656" behindDoc="0" locked="0" layoutInCell="1" allowOverlap="1">
                <wp:simplePos x="0" y="0"/>
                <wp:positionH relativeFrom="column">
                  <wp:posOffset>2857500</wp:posOffset>
                </wp:positionH>
                <wp:positionV relativeFrom="paragraph">
                  <wp:posOffset>337820</wp:posOffset>
                </wp:positionV>
                <wp:extent cx="7620" cy="288290"/>
                <wp:effectExtent l="43815" t="0" r="62865" b="16510"/>
                <wp:wrapNone/>
                <wp:docPr id="63" name="直接连接符 63"/>
                <wp:cNvGraphicFramePr/>
                <a:graphic xmlns:a="http://schemas.openxmlformats.org/drawingml/2006/main">
                  <a:graphicData uri="http://schemas.microsoft.com/office/word/2010/wordprocessingShape">
                    <wps:wsp>
                      <wps:cNvCnPr/>
                      <wps:spPr>
                        <a:xfrm>
                          <a:off x="0" y="0"/>
                          <a:ext cx="0" cy="19812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225pt;margin-top:26.6pt;height:22.7pt;width:0.6pt;z-index:251718656;mso-width-relative:page;mso-height-relative:page;" filled="f" stroked="t" coordsize="21600,21600" o:gfxdata="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PFhiZHaAAAACQEAAA8AAAAAAAAAAQAgAAAAIgAAAGRycy9k&#10;b3ducmV2LnhtbFBLAQIUABQAAAAIAIdO4kAxo+DIAAIAAPQDAAAOAAAAAAAAAAEAIAAAACkBAABk&#10;cnMvZTJvRG9jLnhtbFBLBQYAAAAABgAGAFkBAACbBQAAAAA=&#10;">
                <v:fill on="f" focussize="0,0"/>
                <v:stroke color="#000000" joinstyle="round" endarrow="open"/>
                <v:imagedata o:title=""/>
                <o:lock v:ext="edit" aspectratio="f"/>
              </v:line>
            </w:pict>
          </mc:Fallback>
        </mc:AlternateContent>
      </w:r>
    </w:p>
    <w:p>
      <w:pPr>
        <w:rPr>
          <w:rFonts w:hint="eastAsia"/>
        </w:rPr>
      </w:pPr>
      <w:r>
        <w:rPr>
          <w:rFonts w:hint="eastAsia"/>
        </w:rPr>
        <mc:AlternateContent>
          <mc:Choice Requires="wps">
            <w:drawing>
              <wp:anchor distT="0" distB="0" distL="114300" distR="114300" simplePos="0" relativeHeight="251708416" behindDoc="0" locked="0" layoutInCell="1" allowOverlap="1">
                <wp:simplePos x="0" y="0"/>
                <wp:positionH relativeFrom="column">
                  <wp:posOffset>2171700</wp:posOffset>
                </wp:positionH>
                <wp:positionV relativeFrom="paragraph">
                  <wp:posOffset>279400</wp:posOffset>
                </wp:positionV>
                <wp:extent cx="1400175" cy="297180"/>
                <wp:effectExtent l="4445" t="4445" r="5080" b="22225"/>
                <wp:wrapNone/>
                <wp:docPr id="64" name="圆角矩形 64"/>
                <wp:cNvGraphicFramePr/>
                <a:graphic xmlns:a="http://schemas.openxmlformats.org/drawingml/2006/main">
                  <a:graphicData uri="http://schemas.microsoft.com/office/word/2010/wordprocessingShape">
                    <wps:wsp>
                      <wps:cNvSpPr/>
                      <wps:spPr>
                        <a:xfrm>
                          <a:off x="0" y="0"/>
                          <a:ext cx="1400175"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响应终止</w:t>
                            </w:r>
                          </w:p>
                        </w:txbxContent>
                      </wps:txbx>
                      <wps:bodyPr upright="1"/>
                    </wps:wsp>
                  </a:graphicData>
                </a:graphic>
              </wp:anchor>
            </w:drawing>
          </mc:Choice>
          <mc:Fallback>
            <w:pict>
              <v:roundrect id="_x0000_s1026" o:spid="_x0000_s1026" o:spt="2" style="position:absolute;left:0pt;margin-left:171pt;margin-top:22pt;height:23.4pt;width:110.25pt;z-index:251708416;mso-width-relative:page;mso-height-relative:page;" fillcolor="#FFFFFF" filled="t" stroked="t" coordsize="21600,21600" arcsize="0.166666666666667" o:gfxdata="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EHVkp1wAAAAkBAAAPAAAAAAAAAAEAIAAAACIAAABkcnMvZG93bnJldi54bWxQSwECFAAU&#10;AAAACACHTuJAT1sCkysCAABmBAAADgAAAAAAAAABACAAAAAmAQAAZHJzL2Uyb0RvYy54bWxQSwUG&#10;AAAAAAYABgBZAQAAwwUAAAAA&#10;">
                <v:fill on="t" focussize="0,0"/>
                <v:stroke color="#000000" joinstyle="round"/>
                <v:imagedata o:title=""/>
                <o:lock v:ext="edit" aspectratio="f"/>
                <v:textbox>
                  <w:txbxContent>
                    <w:p>
                      <w:pPr>
                        <w:jc w:val="center"/>
                        <w:rPr>
                          <w:rFonts w:hint="eastAsia"/>
                          <w:sz w:val="21"/>
                          <w:szCs w:val="21"/>
                        </w:rPr>
                      </w:pPr>
                      <w:r>
                        <w:rPr>
                          <w:rFonts w:hint="eastAsia"/>
                          <w:sz w:val="21"/>
                          <w:szCs w:val="21"/>
                        </w:rPr>
                        <w:t>响应终止</w:t>
                      </w:r>
                    </w:p>
                  </w:txbxContent>
                </v:textbox>
              </v:roundrect>
            </w:pict>
          </mc:Fallback>
        </mc:AlternateContent>
      </w:r>
    </w:p>
    <w:p>
      <w:r>
        <w:rPr>
          <w:rFonts w:hint="eastAsia"/>
        </w:rPr>
        <mc:AlternateContent>
          <mc:Choice Requires="wps">
            <w:drawing>
              <wp:anchor distT="0" distB="0" distL="114300" distR="114300" simplePos="0" relativeHeight="251726848" behindDoc="0" locked="0" layoutInCell="1" allowOverlap="1">
                <wp:simplePos x="0" y="0"/>
                <wp:positionH relativeFrom="column">
                  <wp:posOffset>2857500</wp:posOffset>
                </wp:positionH>
                <wp:positionV relativeFrom="paragraph">
                  <wp:posOffset>279400</wp:posOffset>
                </wp:positionV>
                <wp:extent cx="635" cy="267335"/>
                <wp:effectExtent l="48895" t="0" r="64770" b="18415"/>
                <wp:wrapNone/>
                <wp:docPr id="65" name="直接连接符 65"/>
                <wp:cNvGraphicFramePr/>
                <a:graphic xmlns:a="http://schemas.openxmlformats.org/drawingml/2006/main">
                  <a:graphicData uri="http://schemas.microsoft.com/office/word/2010/wordprocessingShape">
                    <wps:wsp>
                      <wps:cNvCnPr/>
                      <wps:spPr>
                        <a:xfrm>
                          <a:off x="0" y="0"/>
                          <a:ext cx="0" cy="19812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225pt;margin-top:22pt;height:21.05pt;width:0.05pt;z-index:251726848;mso-width-relative:page;mso-height-relative:page;" filled="f" stroked="t" coordsize="21600,21600" o:gfxdata="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vJnqfYAAAACQEAAA8AAAAAAAAAAQAgAAAAIgAAAGRycy9kb3du&#10;cmV2LnhtbFBLAQIUABQAAAAIAIdO4kDKfmkB/wEAAPQDAAAOAAAAAAAAAAEAIAAAACcBAABkcnMv&#10;ZTJvRG9jLnhtbFBLBQYAAAAABgAGAFkBAACYBQAAAAA=&#10;">
                <v:fill on="f" focussize="0,0"/>
                <v:stroke color="#000000" joinstyle="round" endarrow="open"/>
                <v:imagedata o:title=""/>
                <o:lock v:ext="edit" aspectratio="f"/>
              </v:line>
            </w:pict>
          </mc:Fallback>
        </mc:AlternateContent>
      </w:r>
    </w:p>
    <w:p>
      <w:r>
        <w:rPr>
          <w:rFonts w:hint="eastAsia"/>
        </w:rPr>
        <mc:AlternateContent>
          <mc:Choice Requires="wps">
            <w:drawing>
              <wp:anchor distT="0" distB="0" distL="114300" distR="114300" simplePos="0" relativeHeight="251710464" behindDoc="0" locked="0" layoutInCell="1" allowOverlap="1">
                <wp:simplePos x="0" y="0"/>
                <wp:positionH relativeFrom="column">
                  <wp:posOffset>323850</wp:posOffset>
                </wp:positionH>
                <wp:positionV relativeFrom="paragraph">
                  <wp:posOffset>158750</wp:posOffset>
                </wp:positionV>
                <wp:extent cx="1400175" cy="297180"/>
                <wp:effectExtent l="4445" t="4445" r="5080" b="22225"/>
                <wp:wrapNone/>
                <wp:docPr id="70" name="圆角矩形 70"/>
                <wp:cNvGraphicFramePr/>
                <a:graphic xmlns:a="http://schemas.openxmlformats.org/drawingml/2006/main">
                  <a:graphicData uri="http://schemas.microsoft.com/office/word/2010/wordprocessingShape">
                    <wps:wsp>
                      <wps:cNvSpPr/>
                      <wps:spPr>
                        <a:xfrm>
                          <a:off x="0" y="0"/>
                          <a:ext cx="1400175"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预案修订</w:t>
                            </w:r>
                          </w:p>
                        </w:txbxContent>
                      </wps:txbx>
                      <wps:bodyPr upright="1"/>
                    </wps:wsp>
                  </a:graphicData>
                </a:graphic>
              </wp:anchor>
            </w:drawing>
          </mc:Choice>
          <mc:Fallback>
            <w:pict>
              <v:roundrect id="_x0000_s1026" o:spid="_x0000_s1026" o:spt="2" style="position:absolute;left:0pt;margin-left:25.5pt;margin-top:12.5pt;height:23.4pt;width:110.25pt;z-index:251710464;mso-width-relative:page;mso-height-relative:page;" fillcolor="#FFFFFF" filled="t" stroked="t" coordsize="21600,21600" arcsize="0.166666666666667" o:gfxdata="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7I8PE1QAAAAgBAAAPAAAAAAAAAAEAIAAAACIAAABkcnMvZG93bnJldi54bWxQSwECFAAUAAAA&#10;CACHTuJAogsTGSoCAABmBAAADgAAAAAAAAABACAAAAAkAQAAZHJzL2Uyb0RvYy54bWxQSwUGAAAA&#10;AAYABgBZAQAAwAUAAAAA&#10;">
                <v:fill on="t" focussize="0,0"/>
                <v:stroke color="#000000" joinstyle="round"/>
                <v:imagedata o:title=""/>
                <o:lock v:ext="edit" aspectratio="f"/>
                <v:textbox>
                  <w:txbxContent>
                    <w:p>
                      <w:pPr>
                        <w:jc w:val="center"/>
                        <w:rPr>
                          <w:rFonts w:hint="eastAsia"/>
                          <w:sz w:val="21"/>
                          <w:szCs w:val="21"/>
                        </w:rPr>
                      </w:pPr>
                      <w:r>
                        <w:rPr>
                          <w:rFonts w:hint="eastAsia"/>
                          <w:sz w:val="21"/>
                          <w:szCs w:val="21"/>
                        </w:rPr>
                        <w:t>预案修订</w:t>
                      </w:r>
                    </w:p>
                  </w:txbxContent>
                </v:textbox>
              </v:roundrect>
            </w:pict>
          </mc:Fallback>
        </mc:AlternateContent>
      </w:r>
      <w:r>
        <w:rPr>
          <w:rFonts w:hint="eastAsia"/>
        </w:rPr>
        <mc:AlternateContent>
          <mc:Choice Requires="wps">
            <w:drawing>
              <wp:anchor distT="0" distB="0" distL="114300" distR="114300" simplePos="0" relativeHeight="251740160" behindDoc="0" locked="0" layoutInCell="1" allowOverlap="1">
                <wp:simplePos x="0" y="0"/>
                <wp:positionH relativeFrom="column">
                  <wp:posOffset>1724025</wp:posOffset>
                </wp:positionH>
                <wp:positionV relativeFrom="paragraph">
                  <wp:posOffset>356870</wp:posOffset>
                </wp:positionV>
                <wp:extent cx="400050" cy="0"/>
                <wp:effectExtent l="0" t="48895" r="0" b="65405"/>
                <wp:wrapNone/>
                <wp:docPr id="68" name="直接连接符 68"/>
                <wp:cNvGraphicFramePr/>
                <a:graphic xmlns:a="http://schemas.openxmlformats.org/drawingml/2006/main">
                  <a:graphicData uri="http://schemas.microsoft.com/office/word/2010/wordprocessingShape">
                    <wps:wsp>
                      <wps:cNvCnPr/>
                      <wps:spPr>
                        <a:xfrm flipH="1">
                          <a:off x="0" y="0"/>
                          <a:ext cx="400050"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flip:x;margin-left:135.75pt;margin-top:28.1pt;height:0pt;width:31.5pt;z-index:251740160;mso-width-relative:page;mso-height-relative:page;" filled="f" stroked="t" coordsize="21600,21600" o:gfxdata="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&#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TAg41wAAAAkBAAAPAAAAAAAAAAEAIAAAACIAAABk&#10;cnMvZG93bnJldi54bWxQSwECFAAUAAAACACHTuJAkGYlrwcCAAD+AwAADgAAAAAAAAABACAAAAAm&#10;AQAAZHJzL2Uyb0RvYy54bWxQSwUGAAAAAAYABgBZAQAAnwUAAAAA&#10;">
                <v:fill on="f" focussize="0,0"/>
                <v:stroke color="#000000" joinstyle="round" endarrow="open"/>
                <v:imagedata o:title=""/>
                <o:lock v:ext="edit" aspectratio="f"/>
              </v:line>
            </w:pict>
          </mc:Fallback>
        </mc:AlternateContent>
      </w:r>
      <w:r>
        <w:rPr>
          <w:rFonts w:hint="eastAsia"/>
        </w:rPr>
        <mc:AlternateContent>
          <mc:Choice Requires="wps">
            <w:drawing>
              <wp:anchor distT="0" distB="0" distL="114300" distR="114300" simplePos="0" relativeHeight="251711488" behindDoc="0" locked="0" layoutInCell="1" allowOverlap="1">
                <wp:simplePos x="0" y="0"/>
                <wp:positionH relativeFrom="column">
                  <wp:posOffset>3924300</wp:posOffset>
                </wp:positionH>
                <wp:positionV relativeFrom="paragraph">
                  <wp:posOffset>158750</wp:posOffset>
                </wp:positionV>
                <wp:extent cx="1400175" cy="297180"/>
                <wp:effectExtent l="4445" t="4445" r="5080" b="22225"/>
                <wp:wrapNone/>
                <wp:docPr id="69" name="圆角矩形 69"/>
                <wp:cNvGraphicFramePr/>
                <a:graphic xmlns:a="http://schemas.openxmlformats.org/drawingml/2006/main">
                  <a:graphicData uri="http://schemas.microsoft.com/office/word/2010/wordprocessingShape">
                    <wps:wsp>
                      <wps:cNvSpPr/>
                      <wps:spPr>
                        <a:xfrm>
                          <a:off x="0" y="0"/>
                          <a:ext cx="1400175"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督查考核</w:t>
                            </w:r>
                          </w:p>
                        </w:txbxContent>
                      </wps:txbx>
                      <wps:bodyPr upright="1"/>
                    </wps:wsp>
                  </a:graphicData>
                </a:graphic>
              </wp:anchor>
            </w:drawing>
          </mc:Choice>
          <mc:Fallback>
            <w:pict>
              <v:roundrect id="_x0000_s1026" o:spid="_x0000_s1026" o:spt="2" style="position:absolute;left:0pt;margin-left:309pt;margin-top:12.5pt;height:23.4pt;width:110.25pt;z-index:251711488;mso-width-relative:page;mso-height-relative:page;" fillcolor="#FFFFFF" filled="t" stroked="t" coordsize="21600,21600" arcsize="0.166666666666667" o:gfxdata="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D0xIIfWAAAACQEAAA8AAAAAAAAAAQAgAAAAIgAAAGRycy9kb3ducmV2LnhtbFBLAQIUABQA&#10;AAAIAIdO4kDWq2CgKwIAAGYEAAAOAAAAAAAAAAEAIAAAACUBAABkcnMvZTJvRG9jLnhtbFBLBQYA&#10;AAAABgAGAFkBAADCBQAAAAA=&#10;">
                <v:fill on="t" focussize="0,0"/>
                <v:stroke color="#000000" joinstyle="round"/>
                <v:imagedata o:title=""/>
                <o:lock v:ext="edit" aspectratio="f"/>
                <v:textbox>
                  <w:txbxContent>
                    <w:p>
                      <w:pPr>
                        <w:jc w:val="center"/>
                        <w:rPr>
                          <w:rFonts w:hint="eastAsia"/>
                          <w:sz w:val="21"/>
                          <w:szCs w:val="21"/>
                        </w:rPr>
                      </w:pPr>
                      <w:r>
                        <w:rPr>
                          <w:rFonts w:hint="eastAsia"/>
                          <w:sz w:val="21"/>
                          <w:szCs w:val="21"/>
                        </w:rPr>
                        <w:t>督查考核</w:t>
                      </w:r>
                    </w:p>
                  </w:txbxContent>
                </v:textbox>
              </v:roundrect>
            </w:pict>
          </mc:Fallback>
        </mc:AlternateContent>
      </w:r>
      <w:r>
        <w:rPr>
          <w:rFonts w:hint="eastAsia"/>
        </w:rPr>
        <mc:AlternateContent>
          <mc:Choice Requires="wps">
            <w:drawing>
              <wp:anchor distT="0" distB="0" distL="114300" distR="114300" simplePos="0" relativeHeight="251709440" behindDoc="0" locked="0" layoutInCell="1" allowOverlap="1">
                <wp:simplePos x="0" y="0"/>
                <wp:positionH relativeFrom="column">
                  <wp:posOffset>2124075</wp:posOffset>
                </wp:positionH>
                <wp:positionV relativeFrom="paragraph">
                  <wp:posOffset>158750</wp:posOffset>
                </wp:positionV>
                <wp:extent cx="1400175" cy="297180"/>
                <wp:effectExtent l="4445" t="4445" r="5080" b="22225"/>
                <wp:wrapNone/>
                <wp:docPr id="67" name="圆角矩形 67"/>
                <wp:cNvGraphicFramePr/>
                <a:graphic xmlns:a="http://schemas.openxmlformats.org/drawingml/2006/main">
                  <a:graphicData uri="http://schemas.microsoft.com/office/word/2010/wordprocessingShape">
                    <wps:wsp>
                      <wps:cNvSpPr/>
                      <wps:spPr>
                        <a:xfrm>
                          <a:off x="0" y="0"/>
                          <a:ext cx="1400175" cy="2971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pPr>
                              <w:jc w:val="center"/>
                              <w:rPr>
                                <w:rFonts w:hint="eastAsia"/>
                                <w:sz w:val="21"/>
                                <w:szCs w:val="21"/>
                              </w:rPr>
                            </w:pPr>
                            <w:r>
                              <w:rPr>
                                <w:rFonts w:hint="eastAsia"/>
                                <w:sz w:val="21"/>
                                <w:szCs w:val="21"/>
                              </w:rPr>
                              <w:t>总结评估</w:t>
                            </w:r>
                          </w:p>
                        </w:txbxContent>
                      </wps:txbx>
                      <wps:bodyPr upright="1"/>
                    </wps:wsp>
                  </a:graphicData>
                </a:graphic>
              </wp:anchor>
            </w:drawing>
          </mc:Choice>
          <mc:Fallback>
            <w:pict>
              <v:roundrect id="_x0000_s1026" o:spid="_x0000_s1026" o:spt="2" style="position:absolute;left:0pt;margin-left:167.25pt;margin-top:12.5pt;height:23.4pt;width:110.25pt;z-index:251709440;mso-width-relative:page;mso-height-relative:page;" fillcolor="#FFFFFF" filled="t" stroked="t" coordsize="21600,21600" arcsize="0.166666666666667" o:gfxdata="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IDUOc9UAAAAJAQAADwAAAAAAAAABACAAAAAiAAAAZHJzL2Rvd25yZXYueG1sUEsBAhQAFAAA&#10;AAgAh07iQJpjNskrAgAAZgQAAA4AAAAAAAAAAQAgAAAAJAEAAGRycy9lMm9Eb2MueG1sUEsFBgAA&#10;AAAGAAYAWQEAAMEFAAAAAA==&#10;">
                <v:fill on="t" focussize="0,0"/>
                <v:stroke color="#000000" joinstyle="round"/>
                <v:imagedata o:title=""/>
                <o:lock v:ext="edit" aspectratio="f"/>
                <v:textbox>
                  <w:txbxContent>
                    <w:p>
                      <w:pPr>
                        <w:jc w:val="center"/>
                        <w:rPr>
                          <w:rFonts w:hint="eastAsia"/>
                          <w:sz w:val="21"/>
                          <w:szCs w:val="21"/>
                        </w:rPr>
                      </w:pPr>
                      <w:r>
                        <w:rPr>
                          <w:rFonts w:hint="eastAsia"/>
                          <w:sz w:val="21"/>
                          <w:szCs w:val="21"/>
                        </w:rPr>
                        <w:t>总结评估</w:t>
                      </w:r>
                    </w:p>
                  </w:txbxContent>
                </v:textbox>
              </v:roundrect>
            </w:pict>
          </mc:Fallback>
        </mc:AlternateContent>
      </w:r>
      <w:r>
        <w:rPr>
          <w:rFonts w:hint="eastAsia"/>
        </w:rPr>
        <mc:AlternateContent>
          <mc:Choice Requires="wps">
            <w:drawing>
              <wp:anchor distT="0" distB="0" distL="114300" distR="114300" simplePos="0" relativeHeight="251741184" behindDoc="0" locked="0" layoutInCell="1" allowOverlap="1">
                <wp:simplePos x="0" y="0"/>
                <wp:positionH relativeFrom="column">
                  <wp:posOffset>3524250</wp:posOffset>
                </wp:positionH>
                <wp:positionV relativeFrom="paragraph">
                  <wp:posOffset>356870</wp:posOffset>
                </wp:positionV>
                <wp:extent cx="400050" cy="0"/>
                <wp:effectExtent l="0" t="48895" r="0" b="65405"/>
                <wp:wrapNone/>
                <wp:docPr id="66" name="直接连接符 66"/>
                <wp:cNvGraphicFramePr/>
                <a:graphic xmlns:a="http://schemas.openxmlformats.org/drawingml/2006/main">
                  <a:graphicData uri="http://schemas.microsoft.com/office/word/2010/wordprocessingShape">
                    <wps:wsp>
                      <wps:cNvCnPr/>
                      <wps:spPr>
                        <a:xfrm>
                          <a:off x="0" y="0"/>
                          <a:ext cx="400050" cy="0"/>
                        </a:xfrm>
                        <a:prstGeom prst="line">
                          <a:avLst/>
                        </a:prstGeom>
                        <a:ln w="9525" cap="flat" cmpd="sng">
                          <a:solidFill>
                            <a:srgbClr val="000000"/>
                          </a:solidFill>
                          <a:prstDash val="solid"/>
                          <a:headEnd type="none" w="med" len="med"/>
                          <a:tailEnd type="arrow" w="med" len="med"/>
                        </a:ln>
                        <a:effectLst/>
                      </wps:spPr>
                      <wps:bodyPr upright="1"/>
                    </wps:wsp>
                  </a:graphicData>
                </a:graphic>
              </wp:anchor>
            </w:drawing>
          </mc:Choice>
          <mc:Fallback>
            <w:pict>
              <v:line id="_x0000_s1026" o:spid="_x0000_s1026" o:spt="20" style="position:absolute;left:0pt;margin-left:277.5pt;margin-top:28.1pt;height:0pt;width:31.5pt;z-index:251741184;mso-width-relative:page;mso-height-relative:page;" filled="f" stroked="t" coordsize="21600,21600" o:gfxdata="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VkOG/YAAAACQEAAA8AAAAAAAAAAQAgAAAAIgAAAGRycy9kb3du&#10;cmV2LnhtbFBLAQIUABQAAAAIAIdO4kAenVIA/wEAAPQDAAAOAAAAAAAAAAEAIAAAACcBAABkcnMv&#10;ZTJvRG9jLnhtbFBLBQYAAAAABgAGAFkBAACYBQAAAAA=&#10;">
                <v:fill on="f" focussize="0,0"/>
                <v:stroke color="#000000" joinstyle="round" endarrow="open"/>
                <v:imagedata o:title=""/>
                <o:lock v:ext="edit" aspectratio="f"/>
              </v:line>
            </w:pict>
          </mc:Fallback>
        </mc:AlternateContent>
      </w:r>
    </w:p>
    <w:p>
      <w:pPr>
        <w:spacing w:line="580" w:lineRule="exact"/>
        <w:ind w:firstLine="420" w:firstLineChars="200"/>
        <w:rPr>
          <w:rFonts w:hint="eastAsia" w:cs="Calibri"/>
        </w:rPr>
      </w:pPr>
    </w:p>
    <w:p>
      <w:pPr>
        <w:spacing w:line="580" w:lineRule="exact"/>
        <w:ind w:firstLine="420" w:firstLineChars="200"/>
        <w:rPr>
          <w:rFonts w:hint="eastAsia" w:cs="Calibri"/>
        </w:rPr>
      </w:pPr>
    </w:p>
    <w:p>
      <w:pPr>
        <w:spacing w:line="590" w:lineRule="exact"/>
        <w:jc w:val="both"/>
        <w:rPr>
          <w:rFonts w:hint="eastAsia" w:asciiTheme="minorEastAsia" w:hAnsiTheme="minorEastAsia" w:eastAsiaTheme="minorEastAsia" w:cstheme="minorEastAsia"/>
          <w:kern w:val="0"/>
          <w:sz w:val="28"/>
          <w:szCs w:val="28"/>
          <w:shd w:val="clear" w:color="auto" w:fill="FFFFFF"/>
          <w:lang w:val="en-US" w:eastAsia="zh-CN" w:bidi="ar-SA"/>
        </w:rPr>
      </w:pPr>
    </w:p>
    <w:p>
      <w:pPr>
        <w:spacing w:line="590" w:lineRule="exact"/>
        <w:jc w:val="center"/>
        <w:rPr>
          <w:rFonts w:hint="eastAsia" w:asciiTheme="minorEastAsia" w:hAnsiTheme="minorEastAsia" w:eastAsiaTheme="minorEastAsia" w:cstheme="minorEastAsia"/>
          <w:b/>
          <w:bCs/>
          <w:kern w:val="0"/>
          <w:sz w:val="28"/>
          <w:szCs w:val="28"/>
          <w:shd w:val="clear" w:color="auto" w:fill="FFFFFF"/>
          <w:lang w:val="en-US" w:eastAsia="zh-CN" w:bidi="ar-SA"/>
        </w:rPr>
      </w:pPr>
      <w:r>
        <w:rPr>
          <w:rFonts w:hint="eastAsia" w:asciiTheme="minorEastAsia" w:hAnsiTheme="minorEastAsia" w:eastAsiaTheme="minorEastAsia" w:cstheme="minorEastAsia"/>
          <w:b/>
          <w:bCs/>
          <w:kern w:val="0"/>
          <w:sz w:val="28"/>
          <w:szCs w:val="28"/>
          <w:shd w:val="clear" w:color="auto" w:fill="FFFFFF"/>
          <w:lang w:val="en-US" w:eastAsia="zh-CN" w:bidi="ar-SA"/>
        </w:rPr>
        <w:t>青阳县人民政府办公室关于成立S358青阳至红石公路改建工程建设协调领导小组的通知</w:t>
      </w:r>
    </w:p>
    <w:p>
      <w:pPr>
        <w:spacing w:line="600" w:lineRule="exact"/>
        <w:rPr>
          <w:rFonts w:hint="eastAsia" w:hAnsi="宋体"/>
        </w:rPr>
      </w:pPr>
      <w:r>
        <w:rPr>
          <w:rFonts w:hint="eastAsia" w:hAnsi="仿宋_GB2312" w:cs="仿宋_GB2312"/>
        </w:rPr>
        <w:t>各乡镇人民政府，县开发区管委会，县政府各部门、各直属机构，驻青有关单位：</w:t>
      </w:r>
    </w:p>
    <w:p>
      <w:pPr>
        <w:spacing w:line="600" w:lineRule="exact"/>
        <w:ind w:firstLine="420" w:firstLineChars="200"/>
        <w:rPr>
          <w:rFonts w:hint="eastAsia" w:hAnsi="宋体"/>
        </w:rPr>
      </w:pPr>
      <w:r>
        <w:rPr>
          <w:rFonts w:hint="eastAsia" w:hAnsi="宋体"/>
        </w:rPr>
        <w:t>为加快推进S358青阳至红石公路改建工程建设，经县政府同意，成立S358青阳至红石公路改建工程建设协调领导小组，现将其组成人员名单通知如下：</w:t>
      </w:r>
    </w:p>
    <w:p>
      <w:pPr>
        <w:spacing w:line="600" w:lineRule="exact"/>
        <w:ind w:firstLine="420" w:firstLineChars="200"/>
        <w:rPr>
          <w:rFonts w:hint="eastAsia" w:hAnsi="宋体"/>
        </w:rPr>
      </w:pPr>
      <w:r>
        <w:rPr>
          <w:rFonts w:hint="eastAsia" w:ascii="黑体" w:hAnsi="黑体" w:eastAsia="黑体" w:cs="黑体"/>
        </w:rPr>
        <w:t>组  长：</w:t>
      </w:r>
      <w:r>
        <w:rPr>
          <w:rFonts w:hint="eastAsia" w:hAnsi="宋体"/>
        </w:rPr>
        <w:t xml:space="preserve">宁  睿  </w:t>
      </w:r>
    </w:p>
    <w:p>
      <w:pPr>
        <w:spacing w:line="600" w:lineRule="exact"/>
        <w:ind w:firstLine="420" w:firstLineChars="200"/>
        <w:rPr>
          <w:rFonts w:hint="eastAsia" w:hAnsi="宋体"/>
        </w:rPr>
      </w:pPr>
      <w:r>
        <w:rPr>
          <w:rFonts w:hint="eastAsia" w:ascii="黑体" w:hAnsi="黑体" w:eastAsia="黑体" w:cs="黑体"/>
        </w:rPr>
        <w:t>副组长：</w:t>
      </w:r>
      <w:r>
        <w:rPr>
          <w:rFonts w:hint="eastAsia" w:hAnsi="宋体"/>
        </w:rPr>
        <w:t>王中平  县交通运输局局长</w:t>
      </w:r>
    </w:p>
    <w:p>
      <w:pPr>
        <w:spacing w:line="600" w:lineRule="exact"/>
        <w:ind w:firstLine="1260" w:firstLineChars="600"/>
        <w:rPr>
          <w:rFonts w:hint="eastAsia" w:hAnsi="宋体"/>
        </w:rPr>
      </w:pPr>
      <w:r>
        <w:rPr>
          <w:rFonts w:hint="eastAsia" w:hAnsi="宋体"/>
        </w:rPr>
        <w:t>胡  程  县政府办副主任</w:t>
      </w:r>
    </w:p>
    <w:p>
      <w:pPr>
        <w:spacing w:line="560" w:lineRule="exact"/>
        <w:ind w:left="315" w:leftChars="150" w:firstLine="105" w:firstLineChars="50"/>
        <w:rPr>
          <w:rFonts w:hint="eastAsia"/>
        </w:rPr>
      </w:pPr>
      <w:r>
        <w:rPr>
          <w:rFonts w:hint="eastAsia" w:ascii="黑体" w:hAnsi="黑体" w:eastAsia="黑体" w:cs="黑体"/>
        </w:rPr>
        <w:t>成  员：</w:t>
      </w:r>
      <w:r>
        <w:rPr>
          <w:rFonts w:hint="eastAsia"/>
        </w:rPr>
        <w:t>王松华  蓉城镇政府镇长</w:t>
      </w:r>
    </w:p>
    <w:p>
      <w:pPr>
        <w:spacing w:line="560" w:lineRule="exact"/>
        <w:ind w:left="315" w:leftChars="150" w:firstLine="945" w:firstLineChars="450"/>
        <w:rPr>
          <w:rFonts w:hint="eastAsia"/>
        </w:rPr>
      </w:pPr>
      <w:r>
        <w:rPr>
          <w:rFonts w:hint="eastAsia"/>
        </w:rPr>
        <w:t>杨  敏  庙前镇政府镇长</w:t>
      </w:r>
    </w:p>
    <w:p>
      <w:pPr>
        <w:spacing w:line="560" w:lineRule="exact"/>
        <w:ind w:left="315" w:leftChars="150" w:firstLine="945" w:firstLineChars="450"/>
        <w:rPr>
          <w:rFonts w:hint="eastAsia"/>
        </w:rPr>
      </w:pPr>
      <w:r>
        <w:rPr>
          <w:rFonts w:hint="eastAsia"/>
        </w:rPr>
        <w:t>吴  凯  杜村乡政府乡长</w:t>
      </w:r>
    </w:p>
    <w:p>
      <w:pPr>
        <w:spacing w:line="560" w:lineRule="exact"/>
        <w:ind w:firstLine="1260" w:firstLineChars="600"/>
        <w:rPr>
          <w:rFonts w:hint="eastAsia"/>
        </w:rPr>
      </w:pPr>
      <w:r>
        <w:rPr>
          <w:rFonts w:hint="eastAsia"/>
        </w:rPr>
        <w:t>程军武  县公安局副局长</w:t>
      </w:r>
    </w:p>
    <w:p>
      <w:pPr>
        <w:spacing w:line="600" w:lineRule="exact"/>
        <w:ind w:firstLine="1260" w:firstLineChars="600"/>
        <w:rPr>
          <w:rFonts w:hint="eastAsia" w:hAnsi="宋体"/>
        </w:rPr>
      </w:pPr>
      <w:r>
        <w:rPr>
          <w:rFonts w:hint="eastAsia" w:hAnsi="宋体"/>
        </w:rPr>
        <w:t>盛守凯  县司法局副局长</w:t>
      </w:r>
    </w:p>
    <w:p>
      <w:pPr>
        <w:spacing w:line="600" w:lineRule="exact"/>
        <w:ind w:firstLine="1260" w:firstLineChars="600"/>
        <w:rPr>
          <w:rFonts w:hint="eastAsia" w:hAnsi="宋体"/>
        </w:rPr>
      </w:pPr>
      <w:r>
        <w:rPr>
          <w:rFonts w:hint="eastAsia" w:hAnsi="宋体"/>
        </w:rPr>
        <w:t>刘来胜  县财政局副局长</w:t>
      </w:r>
    </w:p>
    <w:p>
      <w:pPr>
        <w:spacing w:line="600" w:lineRule="exact"/>
        <w:ind w:firstLine="1260" w:firstLineChars="600"/>
        <w:rPr>
          <w:rFonts w:hint="eastAsia" w:hAnsi="宋体"/>
        </w:rPr>
      </w:pPr>
      <w:r>
        <w:t>许</w:t>
      </w:r>
      <w:r>
        <w:rPr>
          <w:rFonts w:hint="eastAsia"/>
        </w:rPr>
        <w:t xml:space="preserve">  </w:t>
      </w:r>
      <w:r>
        <w:t>宏</w:t>
      </w:r>
      <w:r>
        <w:rPr>
          <w:rFonts w:hint="eastAsia"/>
        </w:rPr>
        <w:t xml:space="preserve">  </w:t>
      </w:r>
      <w:r>
        <w:rPr>
          <w:rFonts w:hint="eastAsia" w:hAnsi="宋体"/>
        </w:rPr>
        <w:t>县人社局</w:t>
      </w:r>
      <w:r>
        <w:t>副局长</w:t>
      </w:r>
    </w:p>
    <w:p>
      <w:pPr>
        <w:spacing w:line="600" w:lineRule="exact"/>
        <w:ind w:firstLine="1260" w:firstLineChars="600"/>
        <w:rPr>
          <w:rFonts w:hint="eastAsia" w:hAnsi="宋体"/>
        </w:rPr>
      </w:pPr>
      <w:r>
        <w:rPr>
          <w:rFonts w:hint="eastAsia" w:hAnsi="宋体"/>
          <w:lang w:eastAsia="zh-CN"/>
        </w:rPr>
        <w:t>陈</w:t>
      </w:r>
      <w:bookmarkStart w:id="95" w:name="_GoBack"/>
      <w:bookmarkEnd w:id="95"/>
      <w:r>
        <w:rPr>
          <w:rFonts w:hint="eastAsia" w:hAnsi="宋体"/>
        </w:rPr>
        <w:t xml:space="preserve">  娟  县自然资源和规划局党组成员</w:t>
      </w:r>
    </w:p>
    <w:p>
      <w:pPr>
        <w:spacing w:line="600" w:lineRule="exact"/>
        <w:ind w:firstLine="1260" w:firstLineChars="600"/>
        <w:rPr>
          <w:rFonts w:hint="eastAsia" w:hAnsi="宋体"/>
        </w:rPr>
      </w:pPr>
      <w:r>
        <w:rPr>
          <w:rFonts w:hint="eastAsia" w:hAnsi="宋体"/>
        </w:rPr>
        <w:t>殷宏炜  县住建局副局长</w:t>
      </w:r>
    </w:p>
    <w:p>
      <w:pPr>
        <w:spacing w:line="600" w:lineRule="exact"/>
        <w:ind w:firstLine="1260" w:firstLineChars="600"/>
        <w:rPr>
          <w:rFonts w:hint="eastAsia" w:hAnsi="宋体"/>
        </w:rPr>
      </w:pPr>
      <w:r>
        <w:rPr>
          <w:rFonts w:hint="eastAsia" w:hAnsi="宋体"/>
        </w:rPr>
        <w:t>汪加胜  县交通运输局副局长</w:t>
      </w:r>
    </w:p>
    <w:p>
      <w:pPr>
        <w:spacing w:line="600" w:lineRule="exact"/>
        <w:ind w:firstLine="1260" w:firstLineChars="600"/>
        <w:rPr>
          <w:rFonts w:hint="eastAsia" w:hAnsi="宋体"/>
        </w:rPr>
      </w:pPr>
      <w:r>
        <w:t>胡忠汉</w:t>
      </w:r>
      <w:r>
        <w:rPr>
          <w:rFonts w:hint="eastAsia"/>
        </w:rPr>
        <w:t xml:space="preserve">  </w:t>
      </w:r>
      <w:r>
        <w:rPr>
          <w:rFonts w:hint="eastAsia" w:hAnsi="宋体"/>
        </w:rPr>
        <w:t>县农业农村水利局</w:t>
      </w:r>
      <w:r>
        <w:t>副局长</w:t>
      </w:r>
    </w:p>
    <w:p>
      <w:pPr>
        <w:spacing w:line="600" w:lineRule="exact"/>
        <w:ind w:firstLine="1260" w:firstLineChars="600"/>
        <w:rPr>
          <w:rFonts w:hint="eastAsia" w:hAnsi="宋体"/>
        </w:rPr>
      </w:pPr>
      <w:r>
        <w:rPr>
          <w:rFonts w:hint="eastAsia" w:hAnsi="宋体"/>
        </w:rPr>
        <w:t>王  振  县应急管理局总工程师</w:t>
      </w:r>
    </w:p>
    <w:p>
      <w:pPr>
        <w:spacing w:line="600" w:lineRule="exact"/>
        <w:ind w:firstLine="1260" w:firstLineChars="600"/>
        <w:rPr>
          <w:rFonts w:hint="eastAsia" w:hAnsi="宋体"/>
        </w:rPr>
      </w:pPr>
      <w:r>
        <w:rPr>
          <w:rFonts w:hint="eastAsia" w:hAnsi="宋体"/>
        </w:rPr>
        <w:t>刘建中  县林业局党组成员</w:t>
      </w:r>
    </w:p>
    <w:p>
      <w:pPr>
        <w:spacing w:line="600" w:lineRule="exact"/>
        <w:ind w:firstLine="1260" w:firstLineChars="600"/>
        <w:rPr>
          <w:rFonts w:hint="eastAsia" w:hAnsi="宋体"/>
        </w:rPr>
      </w:pPr>
      <w:r>
        <w:rPr>
          <w:rFonts w:hint="eastAsia" w:hAnsi="宋体"/>
        </w:rPr>
        <w:t>项  靖  县信访局副局长</w:t>
      </w:r>
    </w:p>
    <w:p>
      <w:pPr>
        <w:spacing w:line="600" w:lineRule="exact"/>
        <w:ind w:firstLine="1260" w:firstLineChars="600"/>
        <w:rPr>
          <w:rFonts w:hint="eastAsia" w:hAnsi="宋体"/>
        </w:rPr>
      </w:pPr>
      <w:r>
        <w:rPr>
          <w:rFonts w:hint="eastAsia" w:hAnsi="宋体"/>
        </w:rPr>
        <w:t>徐继红  市公路管理服务青阳分中心主任</w:t>
      </w:r>
    </w:p>
    <w:p>
      <w:pPr>
        <w:spacing w:line="600" w:lineRule="exact"/>
        <w:ind w:firstLine="1260" w:firstLineChars="600"/>
        <w:rPr>
          <w:rFonts w:hint="eastAsia" w:hAnsi="宋体"/>
        </w:rPr>
      </w:pPr>
      <w:r>
        <w:rPr>
          <w:rFonts w:hint="eastAsia" w:hAnsi="宋体"/>
        </w:rPr>
        <w:t>徐  虹  县生态环境分局党组成员</w:t>
      </w:r>
    </w:p>
    <w:p>
      <w:pPr>
        <w:spacing w:line="600" w:lineRule="exact"/>
        <w:ind w:firstLine="1260" w:firstLineChars="600"/>
        <w:rPr>
          <w:rFonts w:hint="eastAsia" w:hAnsi="宋体"/>
        </w:rPr>
      </w:pPr>
      <w:r>
        <w:rPr>
          <w:rFonts w:hint="eastAsia" w:hAnsi="宋体"/>
        </w:rPr>
        <w:t>章双宏  县建投集团总经理</w:t>
      </w:r>
    </w:p>
    <w:p>
      <w:pPr>
        <w:spacing w:line="600" w:lineRule="exact"/>
        <w:ind w:firstLine="1260" w:firstLineChars="600"/>
        <w:rPr>
          <w:rFonts w:hint="eastAsia" w:hAnsi="宋体"/>
        </w:rPr>
      </w:pPr>
      <w:r>
        <w:rPr>
          <w:rFonts w:hint="eastAsia" w:hAnsi="宋体"/>
        </w:rPr>
        <w:t>邵  全  县供电公司总经理</w:t>
      </w:r>
    </w:p>
    <w:p>
      <w:pPr>
        <w:spacing w:line="600" w:lineRule="exact"/>
        <w:ind w:firstLine="1260" w:firstLineChars="600"/>
        <w:rPr>
          <w:rFonts w:hint="eastAsia" w:hAnsi="宋体"/>
        </w:rPr>
      </w:pPr>
      <w:r>
        <w:rPr>
          <w:rFonts w:hint="eastAsia" w:hAnsi="宋体"/>
        </w:rPr>
        <w:t>孙希望  县电信公司总经理</w:t>
      </w:r>
    </w:p>
    <w:p>
      <w:pPr>
        <w:spacing w:line="600" w:lineRule="exact"/>
        <w:ind w:firstLine="1260" w:firstLineChars="600"/>
        <w:rPr>
          <w:rFonts w:hint="eastAsia" w:hAnsi="宋体"/>
        </w:rPr>
      </w:pPr>
      <w:r>
        <w:rPr>
          <w:rFonts w:hint="eastAsia" w:hAnsi="宋体"/>
        </w:rPr>
        <w:t>汪政山  县移动公司总经理</w:t>
      </w:r>
    </w:p>
    <w:p>
      <w:pPr>
        <w:spacing w:line="600" w:lineRule="exact"/>
        <w:ind w:firstLine="1260" w:firstLineChars="600"/>
        <w:rPr>
          <w:rFonts w:hint="eastAsia" w:hAnsi="宋体"/>
        </w:rPr>
      </w:pPr>
      <w:r>
        <w:rPr>
          <w:rFonts w:hint="eastAsia" w:hAnsi="宋体"/>
        </w:rPr>
        <w:t>夏  雷  县联通公司总经理</w:t>
      </w:r>
    </w:p>
    <w:p>
      <w:pPr>
        <w:spacing w:line="600" w:lineRule="exact"/>
        <w:ind w:firstLine="1260" w:firstLineChars="600"/>
        <w:rPr>
          <w:rFonts w:hint="eastAsia" w:hAnsi="宋体"/>
        </w:rPr>
      </w:pPr>
      <w:r>
        <w:rPr>
          <w:rFonts w:hint="eastAsia" w:hAnsi="宋体"/>
        </w:rPr>
        <w:t>张  军  县安广网络公司总经理</w:t>
      </w:r>
    </w:p>
    <w:p>
      <w:pPr>
        <w:spacing w:line="600" w:lineRule="exact"/>
        <w:ind w:firstLine="420" w:firstLineChars="200"/>
        <w:rPr>
          <w:rFonts w:hint="eastAsia" w:hAnsi="宋体"/>
        </w:rPr>
      </w:pPr>
      <w:r>
        <w:rPr>
          <w:rFonts w:hint="eastAsia" w:hAnsi="宋体"/>
        </w:rPr>
        <w:t>领导小组办公室设在县交通运输局，王中平同志兼任办公室主任，叶书全同志任办公室常务副主任。</w:t>
      </w:r>
    </w:p>
    <w:p>
      <w:pPr>
        <w:spacing w:line="600" w:lineRule="exact"/>
        <w:ind w:firstLine="420" w:firstLineChars="200"/>
        <w:rPr>
          <w:rFonts w:hint="eastAsia" w:hAnsi="宋体"/>
        </w:rPr>
      </w:pPr>
      <w:r>
        <w:rPr>
          <w:rFonts w:hint="eastAsia" w:hAnsi="宋体"/>
        </w:rPr>
        <w:drawing>
          <wp:anchor distT="0" distB="0" distL="114300" distR="114300" simplePos="0" relativeHeight="251746304" behindDoc="1" locked="0" layoutInCell="1" allowOverlap="1">
            <wp:simplePos x="0" y="0"/>
            <wp:positionH relativeFrom="column">
              <wp:posOffset>1381125</wp:posOffset>
            </wp:positionH>
            <wp:positionV relativeFrom="paragraph">
              <wp:posOffset>81915</wp:posOffset>
            </wp:positionV>
            <wp:extent cx="2781300" cy="1689100"/>
            <wp:effectExtent l="0" t="0" r="0" b="5715"/>
            <wp:wrapNone/>
            <wp:docPr id="4" name="图片 52" descr="DBSTEP_MARK&#13;&#10;FILENAME=1604994070531.doc&#13;&#10;MARKNAME=青阳县人民政府办公室&#13;&#10;USERNAME=张超&#13;&#10;DATETIME=2020-11-10 15:56:05&#13;&#10;MARKGUID={ABDB0C1D-43AC-43D5-9CA0-E3EAD4889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2" descr="DBSTEP_MARK&#13;&#10;FILENAME=1604994070531.doc&#13;&#10;MARKNAME=青阳县人民政府办公室&#13;&#10;USERNAME=张超&#13;&#10;DATETIME=2020-11-10 15:56:05&#13;&#10;MARKGUID={ABDB0C1D-43AC-43D5-9CA0-E3EAD48896C2}"/>
                    <pic:cNvPicPr>
                      <a:picLocks noChangeAspect="1"/>
                    </pic:cNvPicPr>
                  </pic:nvPicPr>
                  <pic:blipFill>
                    <a:blip r:embed="rId12">
                      <a:clrChange>
                        <a:clrFrom>
                          <a:srgbClr val="FFFFFF"/>
                        </a:clrFrom>
                        <a:clrTo>
                          <a:srgbClr val="FFFFFF">
                            <a:alpha val="0"/>
                          </a:srgbClr>
                        </a:clrTo>
                      </a:clrChange>
                    </a:blip>
                    <a:stretch>
                      <a:fillRect/>
                    </a:stretch>
                  </pic:blipFill>
                  <pic:spPr>
                    <a:xfrm>
                      <a:off x="0" y="0"/>
                      <a:ext cx="2781300" cy="1689100"/>
                    </a:xfrm>
                    <a:prstGeom prst="rect">
                      <a:avLst/>
                    </a:prstGeom>
                    <a:noFill/>
                    <a:ln>
                      <a:noFill/>
                    </a:ln>
                  </pic:spPr>
                </pic:pic>
              </a:graphicData>
            </a:graphic>
          </wp:anchor>
        </w:drawing>
      </w:r>
    </w:p>
    <w:p>
      <w:pPr>
        <w:spacing w:line="600" w:lineRule="exact"/>
        <w:ind w:firstLine="420" w:firstLineChars="200"/>
        <w:rPr>
          <w:rFonts w:hint="eastAsia" w:hAnsi="宋体"/>
        </w:rPr>
      </w:pPr>
    </w:p>
    <w:p>
      <w:pPr>
        <w:spacing w:line="600" w:lineRule="exact"/>
        <w:ind w:firstLine="420" w:firstLineChars="200"/>
        <w:rPr>
          <w:rFonts w:hint="eastAsia" w:hAnsi="宋体"/>
        </w:rPr>
      </w:pPr>
      <w:r>
        <w:rPr>
          <w:rFonts w:hint="eastAsia" w:hAnsi="宋体"/>
        </w:rPr>
        <w:t xml:space="preserve">                   </w:t>
      </w:r>
      <w:r>
        <w:rPr>
          <w:rFonts w:hint="eastAsia" w:hAnsi="宋体"/>
          <w:lang w:val="en-US" w:eastAsia="zh-CN"/>
        </w:rPr>
        <w:t xml:space="preserve">              </w:t>
      </w:r>
      <w:r>
        <w:rPr>
          <w:rFonts w:hint="eastAsia" w:hAnsi="宋体"/>
        </w:rPr>
        <w:t xml:space="preserve">   青阳县人民政府办公室</w:t>
      </w:r>
    </w:p>
    <w:p>
      <w:pPr>
        <w:spacing w:line="590" w:lineRule="exact"/>
        <w:jc w:val="center"/>
        <w:rPr>
          <w:rFonts w:hint="eastAsia" w:asciiTheme="minorEastAsia" w:hAnsiTheme="minorEastAsia" w:eastAsiaTheme="minorEastAsia" w:cstheme="minorEastAsia"/>
          <w:b/>
          <w:bCs/>
          <w:kern w:val="0"/>
          <w:sz w:val="28"/>
          <w:szCs w:val="28"/>
          <w:shd w:val="clear" w:color="auto" w:fill="FFFFFF"/>
          <w:lang w:val="en-US" w:eastAsia="zh-CN" w:bidi="ar-SA"/>
        </w:rPr>
      </w:pPr>
      <w:r>
        <w:rPr>
          <w:rFonts w:hint="eastAsia" w:hAnsi="宋体"/>
        </w:rPr>
        <w:t xml:space="preserve">                        2020年11月6日</w:t>
      </w:r>
    </w:p>
    <w:p>
      <w:pPr>
        <w:spacing w:line="580" w:lineRule="exact"/>
        <w:ind w:firstLine="420" w:firstLineChars="200"/>
        <w:rPr>
          <w:rFonts w:hint="eastAsia" w:cs="Calibri"/>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Ansi="宋体" w:cs="宋体"/>
          <w:color w:val="000000"/>
          <w:kern w:val="0"/>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page" w:x="5761" w:yAlign="center"/>
      <w:rPr>
        <w:rStyle w:val="16"/>
      </w:rPr>
    </w:pPr>
    <w:r>
      <w:rPr>
        <w:rStyle w:val="16"/>
      </w:rPr>
      <w:fldChar w:fldCharType="begin"/>
    </w:r>
    <w:r>
      <w:rPr>
        <w:rStyle w:val="16"/>
      </w:rPr>
      <w:instrText xml:space="preserve">PAGE  </w:instrText>
    </w:r>
    <w:r>
      <w:rPr>
        <w:rStyle w:val="16"/>
      </w:rPr>
      <w:fldChar w:fldCharType="separate"/>
    </w:r>
    <w:r>
      <w:rPr>
        <w:rStyle w:val="16"/>
      </w:rPr>
      <w:t>- 2 -</w:t>
    </w:r>
    <w:r>
      <w:rPr>
        <w:rStyle w:val="16"/>
      </w:rPr>
      <w:fldChar w:fldCharType="end"/>
    </w:r>
  </w:p>
  <w:p>
    <w:pPr>
      <w:pStyle w:val="7"/>
      <w:rPr>
        <w:rFonts w:eastAsia="宋体"/>
        <w:lang w:eastAsia="zh-CN"/>
      </w:rPr>
    </w:pPr>
    <w:r>
      <w:rPr>
        <w:rFonts w:hint="eastAsia"/>
      </w:rPr>
      <w:tab/>
    </w:r>
    <w:r>
      <w:rPr>
        <w:rFonts w:hint="eastAsia" w:eastAsia="宋体"/>
        <w:lang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6"/>
      </w:rPr>
    </w:pPr>
    <w:r>
      <w:rPr>
        <w:rStyle w:val="16"/>
      </w:rPr>
      <w:fldChar w:fldCharType="begin"/>
    </w:r>
    <w:r>
      <w:rPr>
        <w:rStyle w:val="16"/>
      </w:rPr>
      <w:instrText xml:space="preserve">PAGE  </w:instrText>
    </w:r>
    <w:r>
      <w:rPr>
        <w:rStyle w:val="16"/>
      </w:rP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eastAsia" w:eastAsia="宋体"/>
        <w:lang w:eastAsia="zh-CN"/>
      </w:rPr>
    </w:pPr>
    <w:r>
      <w:rPr>
        <w:rFonts w:hint="eastAsia" w:eastAsia="宋体"/>
        <w:lang w:eastAsia="zh-CN"/>
      </w:rPr>
      <w:t xml:space="preserve">                                            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page" w:x="5401" w:yAlign="center"/>
      <w:rPr>
        <w:rStyle w:val="16"/>
      </w:rPr>
    </w:pPr>
    <w:r>
      <w:rPr>
        <w:rStyle w:val="16"/>
      </w:rPr>
      <w:fldChar w:fldCharType="begin"/>
    </w:r>
    <w:r>
      <w:rPr>
        <w:rStyle w:val="16"/>
      </w:rPr>
      <w:instrText xml:space="preserve">PAGE  </w:instrText>
    </w:r>
    <w:r>
      <w:rPr>
        <w:rStyle w:val="16"/>
      </w:rPr>
      <w:fldChar w:fldCharType="separate"/>
    </w:r>
    <w:r>
      <w:rPr>
        <w:rStyle w:val="16"/>
      </w:rPr>
      <w:t>28</w:t>
    </w:r>
    <w:r>
      <w:rPr>
        <w:rStyle w:val="16"/>
      </w:rPr>
      <w:fldChar w:fldCharType="end"/>
    </w:r>
  </w:p>
  <w:p>
    <w:pPr>
      <w:pStyle w:val="7"/>
      <w:rPr>
        <w:rFonts w:eastAsia="宋体"/>
        <w:lang w:eastAsia="zh-C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11 -</w:t>
    </w:r>
    <w:r>
      <w:rPr>
        <w:rFonts w:ascii="宋体" w:hAnsi="宋体"/>
        <w:sz w:val="28"/>
        <w:szCs w:val="28"/>
      </w:rPr>
      <w:fldChar w:fldCharType="end"/>
    </w:r>
  </w:p>
  <w:p>
    <w:pPr>
      <w:pStyle w:val="7"/>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F2262"/>
    <w:multiLevelType w:val="multilevel"/>
    <w:tmpl w:val="222F226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3"/>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01099"/>
    <w:rsid w:val="08440798"/>
    <w:rsid w:val="0D9807F1"/>
    <w:rsid w:val="19FF135E"/>
    <w:rsid w:val="2FB01099"/>
    <w:rsid w:val="312F5B0B"/>
    <w:rsid w:val="47B3209C"/>
    <w:rsid w:val="4B22791E"/>
    <w:rsid w:val="4F4F6F06"/>
    <w:rsid w:val="58011DA5"/>
    <w:rsid w:val="59CB0B48"/>
    <w:rsid w:val="59F21686"/>
    <w:rsid w:val="59F24B7D"/>
    <w:rsid w:val="708562F1"/>
    <w:rsid w:val="736C78CC"/>
    <w:rsid w:val="77444F61"/>
    <w:rsid w:val="79E128F2"/>
    <w:rsid w:val="7E5D73CD"/>
    <w:rsid w:val="7EB5673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0"/>
    <w:qFormat/>
    <w:uiPriority w:val="0"/>
    <w:pPr>
      <w:keepNext/>
      <w:keepLines/>
      <w:spacing w:before="340" w:after="330" w:line="576" w:lineRule="auto"/>
      <w:outlineLvl w:val="0"/>
    </w:pPr>
    <w:rPr>
      <w:rFonts w:ascii="Calibri" w:hAnsi="Calibri" w:eastAsia="宋体"/>
      <w:b/>
      <w:kern w:val="44"/>
      <w:sz w:val="44"/>
      <w:szCs w:val="24"/>
    </w:rPr>
  </w:style>
  <w:style w:type="paragraph" w:styleId="3">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spacing w:after="120"/>
      <w:ind w:left="420" w:leftChars="200"/>
    </w:pPr>
  </w:style>
  <w:style w:type="paragraph" w:styleId="5">
    <w:name w:val="toc 3"/>
    <w:basedOn w:val="1"/>
    <w:next w:val="1"/>
    <w:qFormat/>
    <w:uiPriority w:val="0"/>
    <w:pPr>
      <w:ind w:left="840" w:leftChars="400"/>
    </w:pPr>
    <w:rPr>
      <w:rFonts w:ascii="Times New Roman" w:eastAsia="宋体"/>
      <w:sz w:val="21"/>
      <w:szCs w:val="24"/>
    </w:rPr>
  </w:style>
  <w:style w:type="paragraph" w:styleId="6">
    <w:name w:val="Plain Text"/>
    <w:basedOn w:val="1"/>
    <w:qFormat/>
    <w:uiPriority w:val="0"/>
    <w:pPr>
      <w:widowControl/>
      <w:jc w:val="left"/>
    </w:pPr>
    <w:rPr>
      <w:rFonts w:ascii="宋体" w:hAnsi="宋体" w:eastAsia="宋体" w:cs="宋体"/>
      <w:kern w:val="0"/>
      <w:sz w:val="24"/>
      <w:szCs w:val="24"/>
    </w:rPr>
  </w:style>
  <w:style w:type="paragraph" w:styleId="7">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9">
    <w:name w:val="toc 1"/>
    <w:basedOn w:val="1"/>
    <w:next w:val="1"/>
    <w:uiPriority w:val="0"/>
    <w:rPr>
      <w:rFonts w:ascii="Times New Roman" w:eastAsia="宋体"/>
      <w:sz w:val="21"/>
      <w:szCs w:val="24"/>
    </w:rPr>
  </w:style>
  <w:style w:type="paragraph" w:styleId="10">
    <w:name w:val="toc 2"/>
    <w:basedOn w:val="1"/>
    <w:next w:val="1"/>
    <w:qFormat/>
    <w:uiPriority w:val="0"/>
    <w:pPr>
      <w:ind w:left="420" w:leftChars="200"/>
    </w:pPr>
    <w:rPr>
      <w:rFonts w:ascii="Times New Roman" w:eastAsia="宋体"/>
      <w:sz w:val="21"/>
      <w:szCs w:val="24"/>
    </w:rPr>
  </w:style>
  <w:style w:type="paragraph" w:styleId="11">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12">
    <w:name w:val="Body Text First Indent 2"/>
    <w:basedOn w:val="4"/>
    <w:qFormat/>
    <w:uiPriority w:val="0"/>
    <w:pPr>
      <w:ind w:firstLine="420" w:firstLineChars="200"/>
    </w:pPr>
    <w:rPr>
      <w:rFonts w:ascii="Calibri" w:hAnsi="Calibri" w:eastAsia="宋体"/>
      <w:sz w:val="21"/>
      <w:szCs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rPr>
      <w:rFonts w:cs="Times New Roman"/>
    </w:rPr>
  </w:style>
  <w:style w:type="character" w:styleId="17">
    <w:name w:val="Emphasis"/>
    <w:basedOn w:val="15"/>
    <w:qFormat/>
    <w:uiPriority w:val="0"/>
    <w:rPr>
      <w:i/>
      <w:iCs/>
    </w:rPr>
  </w:style>
  <w:style w:type="paragraph" w:customStyle="1" w:styleId="18">
    <w:name w:val="文件内容"/>
    <w:basedOn w:val="1"/>
    <w:qFormat/>
    <w:uiPriority w:val="0"/>
    <w:pPr>
      <w:autoSpaceDN w:val="0"/>
      <w:spacing w:line="480" w:lineRule="exact"/>
      <w:ind w:firstLine="200" w:firstLineChars="200"/>
    </w:pPr>
    <w:rPr>
      <w:sz w:val="30"/>
      <w:szCs w:val="24"/>
    </w:rPr>
  </w:style>
  <w:style w:type="character" w:customStyle="1" w:styleId="19">
    <w:name w:val="15"/>
    <w:qFormat/>
    <w:uiPriority w:val="0"/>
    <w:rPr>
      <w:rFonts w:hint="default" w:ascii="Calibri" w:hAnsi="Calibri" w:eastAsia="宋体" w:cs="Calibri"/>
      <w:kern w:val="2"/>
      <w:sz w:val="24"/>
      <w:szCs w:val="24"/>
    </w:rPr>
  </w:style>
  <w:style w:type="character" w:customStyle="1" w:styleId="20">
    <w:name w:val="标题 1 Char"/>
    <w:basedOn w:val="15"/>
    <w:link w:val="2"/>
    <w:qFormat/>
    <w:uiPriority w:val="0"/>
    <w:rPr>
      <w:rFonts w:ascii="Calibri" w:hAnsi="Calibri" w:eastAsia="宋体"/>
      <w:b/>
      <w:kern w:val="44"/>
      <w:sz w:val="4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2019-12-02T02:35:00Z</dcterms:created>
  <dc:creator>Administrator</dc:creator>
  <cp:lastModifiedBy>Administrator</cp:lastModifiedBy>
  <dcterms:modified xsi:type="dcterms:W3CDTF">2020-12-18T00:45:14Z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