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5F7" w:rsidRPr="00C85978" w:rsidRDefault="000C65F7" w:rsidP="009E0478">
      <w:pPr>
        <w:jc w:val="center"/>
        <w:rPr>
          <w:rFonts w:ascii="方正小标宋简体" w:eastAsia="方正小标宋简体" w:hAnsi="宋体" w:cs="Times New Roman"/>
          <w:sz w:val="36"/>
          <w:szCs w:val="36"/>
        </w:rPr>
      </w:pPr>
      <w:r w:rsidRPr="00C85978">
        <w:rPr>
          <w:rFonts w:ascii="方正小标宋简体" w:eastAsia="方正小标宋简体" w:hAnsi="宋体" w:cs="方正小标宋简体"/>
          <w:sz w:val="36"/>
          <w:szCs w:val="36"/>
        </w:rPr>
        <w:t>2021</w:t>
      </w:r>
      <w:r w:rsidRPr="00C85978">
        <w:rPr>
          <w:rFonts w:ascii="方正小标宋简体" w:eastAsia="方正小标宋简体" w:hAnsi="宋体" w:cs="方正小标宋简体" w:hint="eastAsia"/>
          <w:sz w:val="36"/>
          <w:szCs w:val="36"/>
        </w:rPr>
        <w:t>年度青阳县县山旅游联动发展工作计划</w:t>
      </w:r>
    </w:p>
    <w:p w:rsidR="000C65F7" w:rsidRPr="00026330" w:rsidRDefault="000C65F7" w:rsidP="009E0478">
      <w:pPr>
        <w:rPr>
          <w:rFonts w:ascii="方正小标宋简体" w:eastAsia="方正小标宋简体" w:hAnsi="宋体" w:cs="Times New Roman"/>
          <w:sz w:val="36"/>
          <w:szCs w:val="36"/>
        </w:rPr>
      </w:pPr>
    </w:p>
    <w:p w:rsidR="000C65F7" w:rsidRDefault="000C65F7" w:rsidP="00C85978">
      <w:pPr>
        <w:ind w:firstLineChars="200" w:firstLine="31680"/>
        <w:rPr>
          <w:rFonts w:ascii="仿宋_GB2312" w:eastAsia="仿宋_GB2312" w:hAnsi="宋体" w:cs="Times New Roman"/>
          <w:sz w:val="32"/>
          <w:szCs w:val="32"/>
        </w:rPr>
      </w:pPr>
      <w:r w:rsidRPr="00D764FF">
        <w:rPr>
          <w:rFonts w:ascii="仿宋_GB2312" w:eastAsia="仿宋_GB2312" w:hAnsi="宋体" w:cs="仿宋_GB2312" w:hint="eastAsia"/>
          <w:sz w:val="32"/>
          <w:szCs w:val="32"/>
        </w:rPr>
        <w:t>为进一步做好青阳县县山旅游联动发展工作，加快全域旅游建设步伐，根据九华山青阳县旅游联动发展工作领导小组办公室有关工作要求，制定本年度工作计划。</w:t>
      </w:r>
    </w:p>
    <w:p w:rsidR="000C65F7" w:rsidRPr="00410491" w:rsidRDefault="000C65F7" w:rsidP="00C85978">
      <w:pPr>
        <w:ind w:firstLineChars="200" w:firstLine="31680"/>
        <w:rPr>
          <w:rFonts w:ascii="黑体" w:eastAsia="黑体" w:hAnsi="黑体" w:cs="Times New Roman"/>
          <w:sz w:val="32"/>
          <w:szCs w:val="32"/>
        </w:rPr>
      </w:pPr>
      <w:r w:rsidRPr="00410491">
        <w:rPr>
          <w:rFonts w:ascii="黑体" w:eastAsia="黑体" w:hAnsi="黑体" w:cs="黑体" w:hint="eastAsia"/>
          <w:sz w:val="32"/>
          <w:szCs w:val="32"/>
        </w:rPr>
        <w:t>一、总体要求</w:t>
      </w:r>
    </w:p>
    <w:p w:rsidR="000C65F7" w:rsidRPr="006404DC" w:rsidRDefault="000C65F7" w:rsidP="00C85978">
      <w:pPr>
        <w:ind w:firstLineChars="200" w:firstLine="31680"/>
        <w:rPr>
          <w:rFonts w:ascii="仿宋_GB2312" w:eastAsia="仿宋_GB2312" w:hAnsi="宋体" w:cs="Times New Roman"/>
          <w:sz w:val="32"/>
          <w:szCs w:val="32"/>
        </w:rPr>
      </w:pPr>
      <w:r w:rsidRPr="00D764FF">
        <w:rPr>
          <w:rFonts w:ascii="仿宋_GB2312" w:eastAsia="仿宋_GB2312" w:hAnsi="宋体" w:cs="仿宋_GB2312" w:hint="eastAsia"/>
          <w:sz w:val="32"/>
          <w:szCs w:val="32"/>
        </w:rPr>
        <w:t>在县山旅游联动工作双月联席</w:t>
      </w:r>
      <w:r>
        <w:rPr>
          <w:rFonts w:ascii="仿宋_GB2312" w:eastAsia="仿宋_GB2312" w:hAnsi="宋体" w:cs="仿宋_GB2312" w:hint="eastAsia"/>
          <w:sz w:val="32"/>
          <w:szCs w:val="32"/>
        </w:rPr>
        <w:t>会商</w:t>
      </w:r>
      <w:r w:rsidRPr="00D764FF">
        <w:rPr>
          <w:rFonts w:ascii="仿宋_GB2312" w:eastAsia="仿宋_GB2312" w:hAnsi="宋体" w:cs="仿宋_GB2312" w:hint="eastAsia"/>
          <w:sz w:val="32"/>
          <w:szCs w:val="32"/>
        </w:rPr>
        <w:t>会议的基本框架下，</w:t>
      </w:r>
      <w:r>
        <w:rPr>
          <w:rFonts w:ascii="仿宋_GB2312" w:eastAsia="仿宋_GB2312" w:hAnsi="宋体" w:cs="仿宋_GB2312" w:hint="eastAsia"/>
          <w:sz w:val="32"/>
          <w:szCs w:val="32"/>
        </w:rPr>
        <w:t>青阳</w:t>
      </w:r>
      <w:r w:rsidRPr="00B97024">
        <w:rPr>
          <w:rFonts w:ascii="仿宋_GB2312" w:eastAsia="仿宋_GB2312" w:hAnsi="宋体" w:cs="仿宋_GB2312" w:hint="eastAsia"/>
          <w:sz w:val="32"/>
          <w:szCs w:val="32"/>
        </w:rPr>
        <w:t>县推进县山旅游联动发展工作领导小组</w:t>
      </w:r>
      <w:r>
        <w:rPr>
          <w:rFonts w:ascii="仿宋_GB2312" w:eastAsia="仿宋_GB2312" w:hAnsi="宋体" w:cs="仿宋_GB2312" w:hint="eastAsia"/>
          <w:sz w:val="32"/>
          <w:szCs w:val="32"/>
        </w:rPr>
        <w:t>各成员</w:t>
      </w:r>
      <w:r w:rsidRPr="00D764FF">
        <w:rPr>
          <w:rFonts w:ascii="仿宋_GB2312" w:eastAsia="仿宋_GB2312" w:hAnsi="宋体" w:cs="仿宋_GB2312" w:hint="eastAsia"/>
          <w:sz w:val="32"/>
          <w:szCs w:val="32"/>
        </w:rPr>
        <w:t>以规划联动、营销联动、产业联动、服务联动、治理联动</w:t>
      </w:r>
      <w:r w:rsidRPr="006404DC">
        <w:rPr>
          <w:rFonts w:ascii="仿宋_GB2312" w:eastAsia="仿宋_GB2312" w:hAnsi="宋体" w:cs="仿宋_GB2312" w:hint="eastAsia"/>
          <w:sz w:val="32"/>
          <w:szCs w:val="32"/>
        </w:rPr>
        <w:t>“五个联动”为基础</w:t>
      </w:r>
      <w:r w:rsidRPr="00D764FF">
        <w:rPr>
          <w:rFonts w:ascii="仿宋_GB2312" w:eastAsia="仿宋_GB2312" w:hAnsi="宋体" w:cs="仿宋_GB2312" w:hint="eastAsia"/>
          <w:sz w:val="32"/>
          <w:szCs w:val="32"/>
        </w:rPr>
        <w:t>，认真完成</w:t>
      </w:r>
      <w:r>
        <w:rPr>
          <w:rFonts w:ascii="仿宋_GB2312" w:eastAsia="仿宋_GB2312" w:hAnsi="宋体" w:cs="仿宋_GB2312" w:hint="eastAsia"/>
          <w:sz w:val="32"/>
          <w:szCs w:val="32"/>
        </w:rPr>
        <w:t>年度工作计划中的各项</w:t>
      </w:r>
      <w:r w:rsidRPr="00D764FF">
        <w:rPr>
          <w:rFonts w:ascii="仿宋_GB2312" w:eastAsia="仿宋_GB2312" w:hAnsi="宋体" w:cs="仿宋_GB2312" w:hint="eastAsia"/>
          <w:sz w:val="32"/>
          <w:szCs w:val="32"/>
        </w:rPr>
        <w:t>内容</w:t>
      </w:r>
      <w:r w:rsidRPr="00D764FF">
        <w:rPr>
          <w:rFonts w:ascii="仿宋_GB2312" w:eastAsia="仿宋_GB2312" w:hAnsi="宋体" w:cs="仿宋_GB2312"/>
          <w:sz w:val="32"/>
          <w:szCs w:val="32"/>
        </w:rPr>
        <w:t>,</w:t>
      </w:r>
      <w:r w:rsidRPr="00D764FF">
        <w:rPr>
          <w:rFonts w:ascii="仿宋_GB2312" w:eastAsia="仿宋_GB2312" w:hAnsi="宋体" w:cs="仿宋_GB2312" w:hint="eastAsia"/>
          <w:sz w:val="32"/>
          <w:szCs w:val="32"/>
        </w:rPr>
        <w:t>加快推动县山旅游一体化发展，不断提升区域发展整体水平和质量，为游客营造文明</w:t>
      </w:r>
      <w:r>
        <w:rPr>
          <w:rFonts w:ascii="微软雅黑" w:eastAsia="微软雅黑" w:hAnsi="微软雅黑" w:cs="微软雅黑" w:hint="eastAsia"/>
          <w:sz w:val="32"/>
          <w:szCs w:val="32"/>
        </w:rPr>
        <w:t>、</w:t>
      </w:r>
      <w:r w:rsidRPr="006404DC">
        <w:rPr>
          <w:rFonts w:ascii="仿宋_GB2312" w:eastAsia="仿宋_GB2312" w:hAnsi="仿宋_GB2312" w:cs="仿宋_GB2312" w:hint="eastAsia"/>
          <w:sz w:val="32"/>
          <w:szCs w:val="32"/>
        </w:rPr>
        <w:t>安全</w:t>
      </w:r>
      <w:r>
        <w:rPr>
          <w:rFonts w:ascii="微软雅黑" w:eastAsia="微软雅黑" w:hAnsi="微软雅黑" w:cs="微软雅黑" w:hint="eastAsia"/>
          <w:sz w:val="32"/>
          <w:szCs w:val="32"/>
        </w:rPr>
        <w:t>、</w:t>
      </w:r>
      <w:r w:rsidRPr="006404DC">
        <w:rPr>
          <w:rFonts w:ascii="仿宋_GB2312" w:eastAsia="仿宋_GB2312" w:hAnsi="仿宋_GB2312" w:cs="仿宋_GB2312" w:hint="eastAsia"/>
          <w:sz w:val="32"/>
          <w:szCs w:val="32"/>
        </w:rPr>
        <w:t>有序</w:t>
      </w:r>
      <w:r w:rsidRPr="006404DC">
        <w:rPr>
          <w:rFonts w:ascii="仿宋_GB2312" w:eastAsia="仿宋_GB2312" w:hAnsi="宋体" w:cs="仿宋_GB2312" w:hint="eastAsia"/>
          <w:sz w:val="32"/>
          <w:szCs w:val="32"/>
        </w:rPr>
        <w:t>的全域旅游环境。</w:t>
      </w:r>
    </w:p>
    <w:p w:rsidR="000C65F7" w:rsidRPr="00410491" w:rsidRDefault="000C65F7" w:rsidP="00C85978">
      <w:pPr>
        <w:ind w:firstLineChars="200" w:firstLine="31680"/>
        <w:rPr>
          <w:rFonts w:ascii="黑体" w:eastAsia="黑体" w:hAnsi="黑体" w:cs="Times New Roman"/>
          <w:sz w:val="32"/>
          <w:szCs w:val="32"/>
        </w:rPr>
      </w:pPr>
      <w:r w:rsidRPr="00410491">
        <w:rPr>
          <w:rFonts w:ascii="黑体" w:eastAsia="黑体" w:hAnsi="黑体" w:cs="黑体" w:hint="eastAsia"/>
          <w:sz w:val="32"/>
          <w:szCs w:val="32"/>
        </w:rPr>
        <w:t>二、工作内容</w:t>
      </w:r>
    </w:p>
    <w:p w:rsidR="000C65F7" w:rsidRDefault="000C65F7" w:rsidP="00C85978">
      <w:pPr>
        <w:ind w:firstLineChars="200" w:firstLine="31680"/>
        <w:rPr>
          <w:rFonts w:ascii="仿宋_GB2312" w:eastAsia="仿宋_GB2312" w:hAnsi="宋体" w:cs="Times New Roman"/>
          <w:sz w:val="32"/>
          <w:szCs w:val="32"/>
        </w:rPr>
      </w:pPr>
      <w:r w:rsidRPr="00932451">
        <w:rPr>
          <w:rFonts w:ascii="仿宋_GB2312" w:eastAsia="仿宋_GB2312" w:hAnsi="宋体" w:cs="仿宋_GB2312" w:hint="eastAsia"/>
          <w:sz w:val="32"/>
          <w:szCs w:val="32"/>
        </w:rPr>
        <w:t>（一）规划联动</w:t>
      </w:r>
    </w:p>
    <w:p w:rsidR="000C65F7" w:rsidRPr="00932451" w:rsidRDefault="000C65F7" w:rsidP="00C85978">
      <w:pPr>
        <w:ind w:firstLineChars="200" w:firstLine="31680"/>
        <w:rPr>
          <w:rFonts w:ascii="仿宋_GB2312" w:eastAsia="仿宋_GB2312" w:hAnsi="宋体" w:cs="Times New Roman"/>
          <w:sz w:val="32"/>
          <w:szCs w:val="32"/>
        </w:rPr>
      </w:pPr>
      <w:r w:rsidRPr="00932451">
        <w:rPr>
          <w:rFonts w:ascii="仿宋_GB2312" w:eastAsia="仿宋_GB2312" w:hAnsi="宋体" w:cs="仿宋_GB2312" w:hint="eastAsia"/>
          <w:sz w:val="32"/>
          <w:szCs w:val="32"/>
        </w:rPr>
        <w:t>配合九华山完成《九华山风景区名胜区总体规划（</w:t>
      </w:r>
      <w:r w:rsidRPr="00932451">
        <w:rPr>
          <w:rFonts w:ascii="仿宋_GB2312" w:eastAsia="仿宋_GB2312" w:hAnsi="宋体" w:cs="仿宋_GB2312"/>
          <w:sz w:val="32"/>
          <w:szCs w:val="32"/>
        </w:rPr>
        <w:t>2020-2035</w:t>
      </w:r>
      <w:r w:rsidRPr="00932451">
        <w:rPr>
          <w:rFonts w:ascii="仿宋_GB2312" w:eastAsia="仿宋_GB2312" w:hAnsi="宋体" w:cs="仿宋_GB2312" w:hint="eastAsia"/>
          <w:sz w:val="32"/>
          <w:szCs w:val="32"/>
        </w:rPr>
        <w:t>）》修编工作</w:t>
      </w:r>
      <w:r>
        <w:rPr>
          <w:rFonts w:ascii="仿宋_GB2312" w:eastAsia="仿宋_GB2312" w:hAnsi="宋体" w:cs="仿宋_GB2312" w:hint="eastAsia"/>
          <w:sz w:val="32"/>
          <w:szCs w:val="32"/>
        </w:rPr>
        <w:t>，并</w:t>
      </w:r>
      <w:r w:rsidRPr="00932451">
        <w:rPr>
          <w:rFonts w:ascii="仿宋_GB2312" w:eastAsia="仿宋_GB2312" w:hAnsi="宋体" w:cs="仿宋_GB2312" w:hint="eastAsia"/>
          <w:sz w:val="32"/>
          <w:szCs w:val="32"/>
        </w:rPr>
        <w:t>根据</w:t>
      </w:r>
      <w:r>
        <w:rPr>
          <w:rFonts w:ascii="仿宋_GB2312" w:eastAsia="仿宋_GB2312" w:hAnsi="宋体" w:cs="仿宋_GB2312" w:hint="eastAsia"/>
          <w:sz w:val="32"/>
          <w:szCs w:val="32"/>
        </w:rPr>
        <w:t>该</w:t>
      </w:r>
      <w:r w:rsidRPr="00932451">
        <w:rPr>
          <w:rFonts w:ascii="仿宋_GB2312" w:eastAsia="仿宋_GB2312" w:hAnsi="宋体" w:cs="仿宋_GB2312" w:hint="eastAsia"/>
          <w:sz w:val="32"/>
          <w:szCs w:val="32"/>
        </w:rPr>
        <w:t>规划</w:t>
      </w:r>
      <w:r>
        <w:rPr>
          <w:rFonts w:ascii="仿宋_GB2312" w:eastAsia="仿宋_GB2312" w:hAnsi="宋体" w:cs="仿宋_GB2312" w:hint="eastAsia"/>
          <w:sz w:val="32"/>
          <w:szCs w:val="32"/>
        </w:rPr>
        <w:t>精神和</w:t>
      </w:r>
      <w:r w:rsidRPr="00932451">
        <w:rPr>
          <w:rFonts w:ascii="仿宋_GB2312" w:eastAsia="仿宋_GB2312" w:hAnsi="宋体" w:cs="仿宋_GB2312" w:hint="eastAsia"/>
          <w:sz w:val="32"/>
          <w:szCs w:val="32"/>
        </w:rPr>
        <w:t>要求完成九子岩、莲峰云海等景区详细规划编制工作。结合《青阳县战略规划及九华山高铁站片区城市设计》，完成《九华山高铁站旅游集散中心规划》《五九线城市设计暨控制性详细规划》编制</w:t>
      </w:r>
      <w:r>
        <w:rPr>
          <w:rFonts w:ascii="仿宋_GB2312" w:eastAsia="仿宋_GB2312" w:hAnsi="宋体" w:cs="仿宋_GB2312" w:hint="eastAsia"/>
          <w:sz w:val="32"/>
          <w:szCs w:val="32"/>
        </w:rPr>
        <w:t>。完成“</w:t>
      </w:r>
      <w:r w:rsidRPr="00932451">
        <w:rPr>
          <w:rFonts w:ascii="仿宋_GB2312" w:eastAsia="仿宋_GB2312" w:hAnsi="宋体" w:cs="仿宋_GB2312" w:hint="eastAsia"/>
          <w:sz w:val="32"/>
          <w:szCs w:val="32"/>
        </w:rPr>
        <w:t>十四五文化和旅游发展规划</w:t>
      </w:r>
      <w:r>
        <w:rPr>
          <w:rFonts w:ascii="仿宋_GB2312" w:eastAsia="仿宋_GB2312" w:hAnsi="宋体" w:cs="仿宋_GB2312" w:hint="eastAsia"/>
          <w:sz w:val="32"/>
          <w:szCs w:val="32"/>
        </w:rPr>
        <w:t>”</w:t>
      </w:r>
      <w:r w:rsidRPr="00932451">
        <w:rPr>
          <w:rFonts w:ascii="仿宋_GB2312" w:eastAsia="仿宋_GB2312" w:hAnsi="宋体" w:cs="仿宋_GB2312" w:hint="eastAsia"/>
          <w:sz w:val="32"/>
          <w:szCs w:val="32"/>
        </w:rPr>
        <w:t>编制工作。</w:t>
      </w:r>
    </w:p>
    <w:p w:rsidR="000C65F7" w:rsidRDefault="000C65F7" w:rsidP="00C85978">
      <w:pPr>
        <w:ind w:firstLineChars="200" w:firstLine="31680"/>
        <w:rPr>
          <w:rFonts w:ascii="仿宋_GB2312" w:eastAsia="仿宋_GB2312" w:hAnsi="宋体" w:cs="Times New Roman"/>
          <w:sz w:val="32"/>
          <w:szCs w:val="32"/>
        </w:rPr>
      </w:pPr>
      <w:r w:rsidRPr="00932451">
        <w:rPr>
          <w:rFonts w:ascii="仿宋_GB2312" w:eastAsia="仿宋_GB2312" w:hAnsi="宋体" w:cs="仿宋_GB2312" w:hint="eastAsia"/>
          <w:sz w:val="32"/>
          <w:szCs w:val="32"/>
        </w:rPr>
        <w:t>（二）营销联动</w:t>
      </w:r>
    </w:p>
    <w:p w:rsidR="000C65F7" w:rsidRPr="00932451" w:rsidRDefault="000C65F7" w:rsidP="00C85978">
      <w:pPr>
        <w:ind w:firstLineChars="200" w:firstLine="31680"/>
        <w:rPr>
          <w:rFonts w:ascii="仿宋_GB2312" w:eastAsia="仿宋_GB2312" w:hAnsi="宋体" w:cs="Times New Roman"/>
          <w:sz w:val="32"/>
          <w:szCs w:val="32"/>
        </w:rPr>
      </w:pPr>
      <w:r w:rsidRPr="00932451">
        <w:rPr>
          <w:rFonts w:ascii="仿宋_GB2312" w:eastAsia="仿宋_GB2312" w:hAnsi="宋体" w:cs="仿宋_GB2312" w:hint="eastAsia"/>
          <w:sz w:val="32"/>
          <w:szCs w:val="32"/>
        </w:rPr>
        <w:t>联合九华山在长三角重要客源地市场开展</w:t>
      </w:r>
      <w:r>
        <w:rPr>
          <w:rFonts w:ascii="仿宋_GB2312" w:eastAsia="仿宋_GB2312" w:hAnsi="宋体" w:cs="仿宋_GB2312"/>
          <w:sz w:val="32"/>
          <w:szCs w:val="32"/>
        </w:rPr>
        <w:t>2</w:t>
      </w:r>
      <w:r w:rsidRPr="00932451">
        <w:rPr>
          <w:rFonts w:ascii="仿宋_GB2312" w:eastAsia="仿宋_GB2312" w:hAnsi="宋体" w:cs="仿宋_GB2312" w:hint="eastAsia"/>
          <w:sz w:val="32"/>
          <w:szCs w:val="32"/>
        </w:rPr>
        <w:t>次文旅宣传推介活动。制定实施年度旅游营销奖励办法，重点突出</w:t>
      </w:r>
      <w:r>
        <w:rPr>
          <w:rFonts w:ascii="仿宋_GB2312" w:eastAsia="仿宋_GB2312" w:hAnsi="宋体" w:cs="仿宋_GB2312" w:hint="eastAsia"/>
          <w:sz w:val="32"/>
          <w:szCs w:val="32"/>
        </w:rPr>
        <w:t>县山</w:t>
      </w:r>
      <w:r w:rsidRPr="00932451">
        <w:rPr>
          <w:rFonts w:ascii="仿宋_GB2312" w:eastAsia="仿宋_GB2312" w:hAnsi="宋体" w:cs="仿宋_GB2312" w:hint="eastAsia"/>
          <w:sz w:val="32"/>
          <w:szCs w:val="32"/>
        </w:rPr>
        <w:t>旅游联动奖励。</w:t>
      </w:r>
      <w:r>
        <w:rPr>
          <w:rFonts w:ascii="仿宋_GB2312" w:eastAsia="仿宋_GB2312" w:hAnsi="宋体" w:cs="仿宋_GB2312" w:hint="eastAsia"/>
          <w:sz w:val="32"/>
          <w:szCs w:val="32"/>
        </w:rPr>
        <w:t>开展</w:t>
      </w:r>
      <w:r w:rsidRPr="00932451">
        <w:rPr>
          <w:rFonts w:ascii="仿宋_GB2312" w:eastAsia="仿宋_GB2312" w:hAnsi="宋体" w:cs="仿宋_GB2312" w:hint="eastAsia"/>
          <w:sz w:val="32"/>
          <w:szCs w:val="32"/>
        </w:rPr>
        <w:t>全域旅游氛围营造和宣传</w:t>
      </w:r>
      <w:r>
        <w:rPr>
          <w:rFonts w:ascii="仿宋_GB2312" w:eastAsia="仿宋_GB2312" w:hAnsi="宋体" w:cs="仿宋_GB2312" w:hint="eastAsia"/>
          <w:sz w:val="32"/>
          <w:szCs w:val="32"/>
        </w:rPr>
        <w:t>工作</w:t>
      </w:r>
      <w:r w:rsidRPr="00932451">
        <w:rPr>
          <w:rFonts w:ascii="仿宋_GB2312" w:eastAsia="仿宋_GB2312" w:hAnsi="宋体" w:cs="仿宋_GB2312" w:hint="eastAsia"/>
          <w:sz w:val="32"/>
          <w:szCs w:val="32"/>
        </w:rPr>
        <w:t>，扩大</w:t>
      </w:r>
      <w:r>
        <w:rPr>
          <w:rFonts w:ascii="仿宋_GB2312" w:eastAsia="仿宋_GB2312" w:hAnsi="宋体" w:cs="仿宋_GB2312" w:hint="eastAsia"/>
          <w:sz w:val="32"/>
          <w:szCs w:val="32"/>
        </w:rPr>
        <w:t>县山旅游</w:t>
      </w:r>
      <w:r w:rsidRPr="00932451">
        <w:rPr>
          <w:rFonts w:ascii="仿宋_GB2312" w:eastAsia="仿宋_GB2312" w:hAnsi="宋体" w:cs="仿宋_GB2312" w:hint="eastAsia"/>
          <w:sz w:val="32"/>
          <w:szCs w:val="32"/>
        </w:rPr>
        <w:t>“四个一”宣传</w:t>
      </w:r>
      <w:r>
        <w:rPr>
          <w:rFonts w:ascii="仿宋_GB2312" w:eastAsia="仿宋_GB2312" w:hAnsi="宋体" w:cs="仿宋_GB2312" w:hint="eastAsia"/>
          <w:sz w:val="32"/>
          <w:szCs w:val="32"/>
        </w:rPr>
        <w:t>品</w:t>
      </w:r>
      <w:r w:rsidRPr="00932451">
        <w:rPr>
          <w:rFonts w:ascii="仿宋_GB2312" w:eastAsia="仿宋_GB2312" w:hAnsi="宋体" w:cs="仿宋_GB2312" w:hint="eastAsia"/>
          <w:sz w:val="32"/>
          <w:szCs w:val="32"/>
        </w:rPr>
        <w:t>展示覆盖面。在</w:t>
      </w:r>
      <w:r>
        <w:rPr>
          <w:rFonts w:ascii="仿宋_GB2312" w:eastAsia="仿宋_GB2312" w:hAnsi="宋体" w:cs="仿宋_GB2312" w:hint="eastAsia"/>
          <w:sz w:val="32"/>
          <w:szCs w:val="32"/>
        </w:rPr>
        <w:t>安徽省</w:t>
      </w:r>
      <w:r w:rsidRPr="00932451">
        <w:rPr>
          <w:rFonts w:ascii="仿宋_GB2312" w:eastAsia="仿宋_GB2312" w:hAnsi="宋体" w:cs="仿宋_GB2312" w:hint="eastAsia"/>
          <w:sz w:val="32"/>
          <w:szCs w:val="32"/>
        </w:rPr>
        <w:t>高速公路服务区投放县山旅游联动宣传广告，进一步扩大“神奇九华，灵秀青阳”品牌影响力。充分发挥“大九华旅游营销联盟”作用，协调景区、酒店、民宿等旅游产品实施营销和政策一体化，探索实施“大九华”旅游一卡通或景区联票。</w:t>
      </w:r>
    </w:p>
    <w:p w:rsidR="000C65F7" w:rsidRDefault="000C65F7" w:rsidP="00C85978">
      <w:pPr>
        <w:ind w:firstLineChars="200" w:firstLine="31680"/>
        <w:rPr>
          <w:rFonts w:ascii="仿宋_GB2312" w:eastAsia="仿宋_GB2312" w:hAnsi="宋体" w:cs="Times New Roman"/>
          <w:sz w:val="32"/>
          <w:szCs w:val="32"/>
        </w:rPr>
      </w:pPr>
      <w:r w:rsidRPr="00932451">
        <w:rPr>
          <w:rFonts w:ascii="仿宋_GB2312" w:eastAsia="仿宋_GB2312" w:hAnsi="宋体" w:cs="仿宋_GB2312" w:hint="eastAsia"/>
          <w:sz w:val="32"/>
          <w:szCs w:val="32"/>
        </w:rPr>
        <w:t>（三）产业联动</w:t>
      </w:r>
    </w:p>
    <w:p w:rsidR="000C65F7" w:rsidRPr="00932451" w:rsidRDefault="000C65F7" w:rsidP="00C85978">
      <w:pPr>
        <w:ind w:firstLineChars="200" w:firstLine="31680"/>
        <w:rPr>
          <w:rFonts w:ascii="仿宋_GB2312" w:eastAsia="仿宋_GB2312" w:hAnsi="宋体" w:cs="Times New Roman"/>
          <w:sz w:val="32"/>
          <w:szCs w:val="32"/>
        </w:rPr>
      </w:pPr>
      <w:r w:rsidRPr="00932451">
        <w:rPr>
          <w:rFonts w:ascii="仿宋_GB2312" w:eastAsia="仿宋_GB2312" w:hAnsi="宋体" w:cs="仿宋_GB2312" w:hint="eastAsia"/>
          <w:sz w:val="32"/>
          <w:szCs w:val="32"/>
        </w:rPr>
        <w:t>与九华山联合</w:t>
      </w:r>
      <w:r>
        <w:rPr>
          <w:rFonts w:ascii="仿宋_GB2312" w:eastAsia="仿宋_GB2312" w:hAnsi="宋体" w:cs="仿宋_GB2312" w:hint="eastAsia"/>
          <w:sz w:val="32"/>
          <w:szCs w:val="32"/>
        </w:rPr>
        <w:t>全面</w:t>
      </w:r>
      <w:r w:rsidRPr="00932451">
        <w:rPr>
          <w:rFonts w:ascii="仿宋_GB2312" w:eastAsia="仿宋_GB2312" w:hAnsi="宋体" w:cs="仿宋_GB2312" w:hint="eastAsia"/>
          <w:sz w:val="32"/>
          <w:szCs w:val="32"/>
        </w:rPr>
        <w:t>推进全域旅游示范区创建工作，</w:t>
      </w:r>
      <w:r>
        <w:rPr>
          <w:rFonts w:ascii="仿宋_GB2312" w:eastAsia="仿宋_GB2312" w:hAnsi="宋体" w:cs="仿宋_GB2312" w:hint="eastAsia"/>
          <w:sz w:val="32"/>
          <w:szCs w:val="32"/>
        </w:rPr>
        <w:t>确保</w:t>
      </w:r>
      <w:r w:rsidRPr="00932451">
        <w:rPr>
          <w:rFonts w:ascii="仿宋_GB2312" w:eastAsia="仿宋_GB2312" w:hAnsi="宋体" w:cs="仿宋_GB2312" w:hint="eastAsia"/>
          <w:sz w:val="32"/>
          <w:szCs w:val="32"/>
        </w:rPr>
        <w:t>创成国家全域旅游示范区。推进东九华旅游度假区建设，创成省级旅游度假区。加大县山旅游联动项目库项目招商，推进</w:t>
      </w:r>
      <w:r w:rsidRPr="00932451">
        <w:rPr>
          <w:rFonts w:ascii="仿宋_GB2312" w:eastAsia="仿宋_GB2312" w:hAnsi="宋体" w:cs="仿宋_GB2312"/>
          <w:sz w:val="32"/>
          <w:szCs w:val="32"/>
        </w:rPr>
        <w:t>2</w:t>
      </w:r>
      <w:r w:rsidRPr="00932451">
        <w:rPr>
          <w:rFonts w:ascii="仿宋_GB2312" w:eastAsia="仿宋_GB2312" w:hAnsi="宋体" w:cs="仿宋_GB2312" w:hint="eastAsia"/>
          <w:sz w:val="32"/>
          <w:szCs w:val="32"/>
        </w:rPr>
        <w:t>个亿元以上文旅康养项目落地</w:t>
      </w:r>
      <w:r>
        <w:rPr>
          <w:rFonts w:ascii="仿宋_GB2312" w:eastAsia="仿宋_GB2312" w:hAnsi="宋体" w:cs="仿宋_GB2312" w:hint="eastAsia"/>
          <w:sz w:val="32"/>
          <w:szCs w:val="32"/>
        </w:rPr>
        <w:t>，</w:t>
      </w:r>
      <w:r w:rsidRPr="00932451">
        <w:rPr>
          <w:rFonts w:ascii="仿宋_GB2312" w:eastAsia="仿宋_GB2312" w:hAnsi="宋体" w:cs="仿宋_GB2312" w:hint="eastAsia"/>
          <w:sz w:val="32"/>
          <w:szCs w:val="32"/>
        </w:rPr>
        <w:t>打造五九沿线、东九华、陵阳等文旅康养产业集群。促进朱备禅修小镇、九华运动休闲小镇、九华黄精小镇等特色小镇健康发展</w:t>
      </w:r>
      <w:r>
        <w:rPr>
          <w:rFonts w:ascii="仿宋_GB2312" w:eastAsia="仿宋_GB2312" w:hAnsi="宋体" w:cs="仿宋_GB2312" w:hint="eastAsia"/>
          <w:sz w:val="32"/>
          <w:szCs w:val="32"/>
        </w:rPr>
        <w:t>，</w:t>
      </w:r>
      <w:r w:rsidRPr="00932451">
        <w:rPr>
          <w:rFonts w:ascii="仿宋_GB2312" w:eastAsia="仿宋_GB2312" w:hAnsi="宋体" w:cs="仿宋_GB2312" w:hint="eastAsia"/>
          <w:sz w:val="32"/>
          <w:szCs w:val="32"/>
        </w:rPr>
        <w:t>推进陵阳文创小镇创建省级特色小镇工作。联合</w:t>
      </w:r>
      <w:r>
        <w:rPr>
          <w:rFonts w:ascii="仿宋_GB2312" w:eastAsia="仿宋_GB2312" w:hAnsi="宋体" w:cs="仿宋_GB2312" w:hint="eastAsia"/>
          <w:sz w:val="32"/>
          <w:szCs w:val="32"/>
        </w:rPr>
        <w:t>九华山</w:t>
      </w:r>
      <w:r w:rsidRPr="00932451">
        <w:rPr>
          <w:rFonts w:ascii="仿宋_GB2312" w:eastAsia="仿宋_GB2312" w:hAnsi="宋体" w:cs="仿宋_GB2312" w:hint="eastAsia"/>
          <w:sz w:val="32"/>
          <w:szCs w:val="32"/>
        </w:rPr>
        <w:t>丰富旅游业态，新增全国乡村旅游重点村</w:t>
      </w:r>
      <w:r w:rsidRPr="00932451">
        <w:rPr>
          <w:rFonts w:ascii="仿宋_GB2312" w:eastAsia="仿宋_GB2312" w:hAnsi="宋体" w:cs="仿宋_GB2312"/>
          <w:sz w:val="32"/>
          <w:szCs w:val="32"/>
        </w:rPr>
        <w:t>1</w:t>
      </w:r>
      <w:r w:rsidRPr="00932451">
        <w:rPr>
          <w:rFonts w:ascii="仿宋_GB2312" w:eastAsia="仿宋_GB2312" w:hAnsi="宋体" w:cs="仿宋_GB2312" w:hint="eastAsia"/>
          <w:sz w:val="32"/>
          <w:szCs w:val="32"/>
        </w:rPr>
        <w:t>个、四星级旅游饭店</w:t>
      </w:r>
      <w:r w:rsidRPr="00932451">
        <w:rPr>
          <w:rFonts w:ascii="仿宋_GB2312" w:eastAsia="仿宋_GB2312" w:hAnsi="宋体" w:cs="仿宋_GB2312"/>
          <w:sz w:val="32"/>
          <w:szCs w:val="32"/>
        </w:rPr>
        <w:t>1</w:t>
      </w:r>
      <w:r w:rsidRPr="00932451">
        <w:rPr>
          <w:rFonts w:ascii="仿宋_GB2312" w:eastAsia="仿宋_GB2312" w:hAnsi="宋体" w:cs="仿宋_GB2312" w:hint="eastAsia"/>
          <w:sz w:val="32"/>
          <w:szCs w:val="32"/>
        </w:rPr>
        <w:t>家，省级研学基地</w:t>
      </w:r>
      <w:r w:rsidRPr="00932451">
        <w:rPr>
          <w:rFonts w:ascii="仿宋_GB2312" w:eastAsia="仿宋_GB2312" w:hAnsi="宋体" w:cs="仿宋_GB2312"/>
          <w:sz w:val="32"/>
          <w:szCs w:val="32"/>
        </w:rPr>
        <w:t>1</w:t>
      </w:r>
      <w:r w:rsidRPr="00932451">
        <w:rPr>
          <w:rFonts w:ascii="仿宋_GB2312" w:eastAsia="仿宋_GB2312" w:hAnsi="宋体" w:cs="仿宋_GB2312" w:hint="eastAsia"/>
          <w:sz w:val="32"/>
          <w:szCs w:val="32"/>
        </w:rPr>
        <w:t>个以上，省级“四个十佳”夜间文旅品牌</w:t>
      </w:r>
      <w:r>
        <w:rPr>
          <w:rFonts w:ascii="仿宋_GB2312" w:eastAsia="仿宋_GB2312" w:hAnsi="宋体" w:cs="仿宋_GB2312"/>
          <w:sz w:val="32"/>
          <w:szCs w:val="32"/>
        </w:rPr>
        <w:t>1</w:t>
      </w:r>
      <w:r w:rsidRPr="00932451">
        <w:rPr>
          <w:rFonts w:ascii="仿宋_GB2312" w:eastAsia="仿宋_GB2312" w:hAnsi="宋体" w:cs="仿宋_GB2312" w:hint="eastAsia"/>
          <w:sz w:val="32"/>
          <w:szCs w:val="32"/>
        </w:rPr>
        <w:t>个。加快青阳腔、九华民歌、生漆夹</w:t>
      </w:r>
      <w:r w:rsidRPr="00695286">
        <w:rPr>
          <w:rFonts w:ascii="FangSong" w:eastAsia="FangSong" w:hAnsi="FangSong" w:cs="FangSong" w:hint="eastAsia"/>
          <w:sz w:val="32"/>
          <w:szCs w:val="32"/>
        </w:rPr>
        <w:t>纻</w:t>
      </w:r>
      <w:r w:rsidRPr="00932451">
        <w:rPr>
          <w:rFonts w:ascii="仿宋_GB2312" w:eastAsia="仿宋_GB2312" w:hAnsi="宋体" w:cs="仿宋_GB2312" w:hint="eastAsia"/>
          <w:sz w:val="32"/>
          <w:szCs w:val="32"/>
        </w:rPr>
        <w:t>技艺、青阳农民画等非遗传承技艺旅游化开发，培养一批非遗传承人。丰富旅游文创产品内涵，</w:t>
      </w:r>
      <w:r>
        <w:rPr>
          <w:rFonts w:ascii="仿宋_GB2312" w:eastAsia="仿宋_GB2312" w:hAnsi="宋体" w:cs="仿宋_GB2312" w:hint="eastAsia"/>
          <w:sz w:val="32"/>
          <w:szCs w:val="32"/>
        </w:rPr>
        <w:t>支持、</w:t>
      </w:r>
      <w:r w:rsidRPr="00932451">
        <w:rPr>
          <w:rFonts w:ascii="仿宋_GB2312" w:eastAsia="仿宋_GB2312" w:hAnsi="宋体" w:cs="仿宋_GB2312" w:hint="eastAsia"/>
          <w:sz w:val="32"/>
          <w:szCs w:val="32"/>
        </w:rPr>
        <w:t>参加市级以上旅游商品大赛，确保省级旅游商品大赛获奖商品</w:t>
      </w:r>
      <w:r w:rsidRPr="00932451">
        <w:rPr>
          <w:rFonts w:ascii="仿宋_GB2312" w:eastAsia="仿宋_GB2312" w:hAnsi="宋体" w:cs="仿宋_GB2312"/>
          <w:sz w:val="32"/>
          <w:szCs w:val="32"/>
        </w:rPr>
        <w:t>2</w:t>
      </w:r>
      <w:r w:rsidRPr="00932451">
        <w:rPr>
          <w:rFonts w:ascii="仿宋_GB2312" w:eastAsia="仿宋_GB2312" w:hAnsi="宋体" w:cs="仿宋_GB2312" w:hint="eastAsia"/>
          <w:sz w:val="32"/>
          <w:szCs w:val="32"/>
        </w:rPr>
        <w:t>个以上，力争国家级旅游商品大赛获奖</w:t>
      </w:r>
      <w:r w:rsidRPr="00932451">
        <w:rPr>
          <w:rFonts w:ascii="仿宋_GB2312" w:eastAsia="仿宋_GB2312" w:hAnsi="宋体" w:cs="仿宋_GB2312"/>
          <w:sz w:val="32"/>
          <w:szCs w:val="32"/>
        </w:rPr>
        <w:t>1</w:t>
      </w:r>
      <w:r w:rsidRPr="00932451">
        <w:rPr>
          <w:rFonts w:ascii="仿宋_GB2312" w:eastAsia="仿宋_GB2312" w:hAnsi="宋体" w:cs="仿宋_GB2312" w:hint="eastAsia"/>
          <w:sz w:val="32"/>
          <w:szCs w:val="32"/>
        </w:rPr>
        <w:t>个以上。实施民宿产业提质增效行动，引进</w:t>
      </w:r>
      <w:r w:rsidRPr="00932451">
        <w:rPr>
          <w:rFonts w:ascii="仿宋_GB2312" w:eastAsia="仿宋_GB2312" w:hAnsi="宋体" w:cs="仿宋_GB2312"/>
          <w:sz w:val="32"/>
          <w:szCs w:val="32"/>
        </w:rPr>
        <w:t>1</w:t>
      </w:r>
      <w:r w:rsidRPr="00932451">
        <w:rPr>
          <w:rFonts w:ascii="仿宋_GB2312" w:eastAsia="仿宋_GB2312" w:hAnsi="宋体" w:cs="仿宋_GB2312" w:hint="eastAsia"/>
          <w:sz w:val="32"/>
          <w:szCs w:val="32"/>
        </w:rPr>
        <w:t>家民宿产业龙头企业，培育</w:t>
      </w:r>
      <w:r w:rsidRPr="00932451">
        <w:rPr>
          <w:rFonts w:ascii="仿宋_GB2312" w:eastAsia="仿宋_GB2312" w:hAnsi="宋体" w:cs="仿宋_GB2312"/>
          <w:sz w:val="32"/>
          <w:szCs w:val="32"/>
        </w:rPr>
        <w:t>1</w:t>
      </w:r>
      <w:r w:rsidRPr="00932451">
        <w:rPr>
          <w:rFonts w:ascii="仿宋_GB2312" w:eastAsia="仿宋_GB2312" w:hAnsi="宋体" w:cs="仿宋_GB2312" w:hint="eastAsia"/>
          <w:sz w:val="32"/>
          <w:szCs w:val="32"/>
        </w:rPr>
        <w:t>个高端民宿集聚区。</w:t>
      </w:r>
    </w:p>
    <w:p w:rsidR="000C65F7" w:rsidRDefault="000C65F7" w:rsidP="00C85978">
      <w:pPr>
        <w:ind w:firstLineChars="200" w:firstLine="31680"/>
        <w:rPr>
          <w:rFonts w:ascii="仿宋_GB2312" w:eastAsia="仿宋_GB2312" w:hAnsi="宋体" w:cs="Times New Roman"/>
          <w:sz w:val="32"/>
          <w:szCs w:val="32"/>
        </w:rPr>
      </w:pPr>
      <w:r w:rsidRPr="00932451">
        <w:rPr>
          <w:rFonts w:ascii="仿宋_GB2312" w:eastAsia="仿宋_GB2312" w:hAnsi="宋体" w:cs="仿宋_GB2312" w:hint="eastAsia"/>
          <w:sz w:val="32"/>
          <w:szCs w:val="32"/>
        </w:rPr>
        <w:t>（四）服务联动</w:t>
      </w:r>
    </w:p>
    <w:p w:rsidR="000C65F7" w:rsidRPr="00932451" w:rsidRDefault="000C65F7" w:rsidP="00C85978">
      <w:pPr>
        <w:ind w:firstLineChars="200" w:firstLine="31680"/>
        <w:rPr>
          <w:rFonts w:ascii="仿宋_GB2312" w:eastAsia="仿宋_GB2312" w:hAnsi="宋体" w:cs="Times New Roman"/>
          <w:sz w:val="32"/>
          <w:szCs w:val="32"/>
        </w:rPr>
      </w:pPr>
      <w:r w:rsidRPr="00932451">
        <w:rPr>
          <w:rFonts w:ascii="仿宋_GB2312" w:eastAsia="仿宋_GB2312" w:hAnsi="宋体" w:cs="仿宋_GB2312" w:hint="eastAsia"/>
          <w:sz w:val="32"/>
          <w:szCs w:val="32"/>
        </w:rPr>
        <w:t>加快推进池黄高铁、</w:t>
      </w:r>
      <w:r w:rsidRPr="00932451">
        <w:rPr>
          <w:rFonts w:ascii="仿宋_GB2312" w:eastAsia="仿宋_GB2312" w:hAnsi="宋体" w:cs="仿宋_GB2312"/>
          <w:sz w:val="32"/>
          <w:szCs w:val="32"/>
        </w:rPr>
        <w:t>S221</w:t>
      </w:r>
      <w:r w:rsidRPr="00932451">
        <w:rPr>
          <w:rFonts w:ascii="仿宋_GB2312" w:eastAsia="仿宋_GB2312" w:hAnsi="宋体" w:cs="仿宋_GB2312" w:hint="eastAsia"/>
          <w:sz w:val="32"/>
          <w:szCs w:val="32"/>
        </w:rPr>
        <w:t>（原</w:t>
      </w:r>
      <w:r w:rsidRPr="00932451">
        <w:rPr>
          <w:rFonts w:ascii="仿宋_GB2312" w:eastAsia="仿宋_GB2312" w:hAnsi="宋体" w:cs="仿宋_GB2312"/>
          <w:sz w:val="32"/>
          <w:szCs w:val="32"/>
        </w:rPr>
        <w:t>S358</w:t>
      </w:r>
      <w:r w:rsidRPr="00932451">
        <w:rPr>
          <w:rFonts w:ascii="仿宋_GB2312" w:eastAsia="仿宋_GB2312" w:hAnsi="宋体" w:cs="仿宋_GB2312" w:hint="eastAsia"/>
          <w:sz w:val="32"/>
          <w:szCs w:val="32"/>
        </w:rPr>
        <w:t>）青阳至红石道路建设。推进</w:t>
      </w:r>
      <w:r w:rsidRPr="00932451">
        <w:rPr>
          <w:rFonts w:ascii="仿宋_GB2312" w:eastAsia="仿宋_GB2312" w:hAnsi="宋体" w:cs="仿宋_GB2312"/>
          <w:sz w:val="32"/>
          <w:szCs w:val="32"/>
        </w:rPr>
        <w:t>G318</w:t>
      </w:r>
      <w:r w:rsidRPr="00932451">
        <w:rPr>
          <w:rFonts w:ascii="仿宋_GB2312" w:eastAsia="仿宋_GB2312" w:hAnsi="宋体" w:cs="仿宋_GB2312" w:hint="eastAsia"/>
          <w:sz w:val="32"/>
          <w:szCs w:val="32"/>
        </w:rPr>
        <w:t>青阳至五溪、</w:t>
      </w:r>
      <w:r w:rsidRPr="00932451">
        <w:rPr>
          <w:rFonts w:ascii="仿宋_GB2312" w:eastAsia="仿宋_GB2312" w:hAnsi="宋体" w:cs="仿宋_GB2312"/>
          <w:sz w:val="32"/>
          <w:szCs w:val="32"/>
        </w:rPr>
        <w:t>S228</w:t>
      </w:r>
      <w:r w:rsidRPr="00932451">
        <w:rPr>
          <w:rFonts w:ascii="仿宋_GB2312" w:eastAsia="仿宋_GB2312" w:hAnsi="宋体" w:cs="仿宋_GB2312" w:hint="eastAsia"/>
          <w:sz w:val="32"/>
          <w:szCs w:val="32"/>
        </w:rPr>
        <w:t>五溪至柯村生态大道建设及旅游化提升改造。在重要景区、</w:t>
      </w:r>
      <w:r>
        <w:rPr>
          <w:rFonts w:ascii="仿宋_GB2312" w:eastAsia="仿宋_GB2312" w:hAnsi="宋体" w:cs="仿宋_GB2312" w:hint="eastAsia"/>
          <w:sz w:val="32"/>
          <w:szCs w:val="32"/>
        </w:rPr>
        <w:t>交通</w:t>
      </w:r>
      <w:r w:rsidRPr="00932451">
        <w:rPr>
          <w:rFonts w:ascii="仿宋_GB2312" w:eastAsia="仿宋_GB2312" w:hAnsi="宋体" w:cs="仿宋_GB2312" w:hint="eastAsia"/>
          <w:sz w:val="32"/>
          <w:szCs w:val="32"/>
        </w:rPr>
        <w:t>节点、游客集散</w:t>
      </w:r>
      <w:r>
        <w:rPr>
          <w:rFonts w:ascii="仿宋_GB2312" w:eastAsia="仿宋_GB2312" w:hAnsi="宋体" w:cs="仿宋_GB2312" w:hint="eastAsia"/>
          <w:sz w:val="32"/>
          <w:szCs w:val="32"/>
        </w:rPr>
        <w:t>点</w:t>
      </w:r>
      <w:r w:rsidRPr="00932451">
        <w:rPr>
          <w:rFonts w:ascii="仿宋_GB2312" w:eastAsia="仿宋_GB2312" w:hAnsi="宋体" w:cs="仿宋_GB2312" w:hint="eastAsia"/>
          <w:sz w:val="32"/>
          <w:szCs w:val="32"/>
        </w:rPr>
        <w:t>、服务中心统一设置全域旅游导览图，规范设置旅游交通标识牌</w:t>
      </w:r>
      <w:r>
        <w:rPr>
          <w:rFonts w:ascii="仿宋_GB2312" w:eastAsia="仿宋_GB2312" w:hAnsi="宋体" w:cs="仿宋_GB2312" w:hint="eastAsia"/>
          <w:sz w:val="32"/>
          <w:szCs w:val="32"/>
        </w:rPr>
        <w:t>。</w:t>
      </w:r>
      <w:r w:rsidRPr="007F35E3">
        <w:rPr>
          <w:rFonts w:ascii="仿宋_GB2312" w:eastAsia="仿宋_GB2312" w:hAnsi="宋体" w:cs="仿宋_GB2312" w:hint="eastAsia"/>
          <w:sz w:val="32"/>
          <w:szCs w:val="32"/>
        </w:rPr>
        <w:t>推进环九华山二级、三级游客服务中心（点）建设。</w:t>
      </w:r>
      <w:r w:rsidRPr="00356145">
        <w:rPr>
          <w:rFonts w:ascii="仿宋_GB2312" w:eastAsia="仿宋_GB2312" w:hAnsi="宋体" w:cs="仿宋_GB2312" w:hint="eastAsia"/>
          <w:sz w:val="32"/>
          <w:szCs w:val="32"/>
        </w:rPr>
        <w:t>提升全域旅游步道功能，完成天华峰至翠峰连接线步道建设工程招标工作并启动建设。</w:t>
      </w:r>
      <w:r w:rsidRPr="00932451">
        <w:rPr>
          <w:rFonts w:ascii="仿宋_GB2312" w:eastAsia="仿宋_GB2312" w:hAnsi="宋体" w:cs="仿宋_GB2312" w:hint="eastAsia"/>
          <w:sz w:val="32"/>
          <w:szCs w:val="32"/>
        </w:rPr>
        <w:t>进一步做好“一部手机游青阳”平台建设、运营和推广，实现</w:t>
      </w:r>
      <w:r w:rsidRPr="00932451">
        <w:rPr>
          <w:rFonts w:ascii="仿宋_GB2312" w:eastAsia="仿宋_GB2312" w:hAnsi="宋体" w:cs="仿宋_GB2312"/>
          <w:sz w:val="32"/>
          <w:szCs w:val="32"/>
        </w:rPr>
        <w:t>3A</w:t>
      </w:r>
      <w:r w:rsidRPr="00932451">
        <w:rPr>
          <w:rFonts w:ascii="仿宋_GB2312" w:eastAsia="仿宋_GB2312" w:hAnsi="宋体" w:cs="仿宋_GB2312" w:hint="eastAsia"/>
          <w:sz w:val="32"/>
          <w:szCs w:val="32"/>
        </w:rPr>
        <w:t>级以上旅游景区视频监控信号接入市级智慧旅游平台。全力推进预约与购票一体化建设，实现</w:t>
      </w:r>
      <w:r w:rsidRPr="00932451">
        <w:rPr>
          <w:rFonts w:ascii="仿宋_GB2312" w:eastAsia="仿宋_GB2312" w:hAnsi="宋体" w:cs="仿宋_GB2312"/>
          <w:sz w:val="32"/>
          <w:szCs w:val="32"/>
        </w:rPr>
        <w:t>4A</w:t>
      </w:r>
      <w:r w:rsidRPr="00932451">
        <w:rPr>
          <w:rFonts w:ascii="仿宋_GB2312" w:eastAsia="仿宋_GB2312" w:hAnsi="宋体" w:cs="仿宋_GB2312" w:hint="eastAsia"/>
          <w:sz w:val="32"/>
          <w:szCs w:val="32"/>
        </w:rPr>
        <w:t>级以上景区分时预约全覆盖。每季度遴选</w:t>
      </w:r>
      <w:r w:rsidRPr="00932451">
        <w:rPr>
          <w:rFonts w:ascii="仿宋_GB2312" w:eastAsia="仿宋_GB2312" w:hAnsi="宋体" w:cs="仿宋_GB2312"/>
          <w:sz w:val="32"/>
          <w:szCs w:val="32"/>
        </w:rPr>
        <w:t>3</w:t>
      </w:r>
      <w:r w:rsidRPr="00932451">
        <w:rPr>
          <w:rFonts w:ascii="仿宋_GB2312" w:eastAsia="仿宋_GB2312" w:hAnsi="宋体" w:cs="仿宋_GB2312" w:hint="eastAsia"/>
          <w:sz w:val="32"/>
          <w:szCs w:val="32"/>
        </w:rPr>
        <w:t>家企业</w:t>
      </w:r>
      <w:r>
        <w:rPr>
          <w:rFonts w:ascii="仿宋_GB2312" w:eastAsia="仿宋_GB2312" w:hAnsi="宋体" w:cs="仿宋_GB2312" w:hint="eastAsia"/>
          <w:sz w:val="32"/>
          <w:szCs w:val="32"/>
        </w:rPr>
        <w:t>配合市文旅局做好</w:t>
      </w:r>
      <w:r w:rsidRPr="00932451">
        <w:rPr>
          <w:rFonts w:ascii="仿宋_GB2312" w:eastAsia="仿宋_GB2312" w:hAnsi="宋体" w:cs="仿宋_GB2312" w:hint="eastAsia"/>
          <w:sz w:val="32"/>
          <w:szCs w:val="32"/>
        </w:rPr>
        <w:t>文旅产业“</w:t>
      </w:r>
      <w:r w:rsidRPr="00932451">
        <w:rPr>
          <w:rFonts w:ascii="仿宋_GB2312" w:eastAsia="仿宋_GB2312" w:hAnsi="宋体" w:cs="仿宋_GB2312"/>
          <w:sz w:val="32"/>
          <w:szCs w:val="32"/>
        </w:rPr>
        <w:t>1+6</w:t>
      </w:r>
      <w:r w:rsidRPr="00932451">
        <w:rPr>
          <w:rFonts w:ascii="仿宋_GB2312" w:eastAsia="仿宋_GB2312" w:hAnsi="宋体" w:cs="仿宋_GB2312" w:hint="eastAsia"/>
          <w:sz w:val="32"/>
          <w:szCs w:val="32"/>
        </w:rPr>
        <w:t>”质量提升行动。创成省级旅游服务质量标杆单位</w:t>
      </w:r>
      <w:r w:rsidRPr="00932451">
        <w:rPr>
          <w:rFonts w:ascii="仿宋_GB2312" w:eastAsia="仿宋_GB2312" w:hAnsi="宋体" w:cs="仿宋_GB2312"/>
          <w:sz w:val="32"/>
          <w:szCs w:val="32"/>
        </w:rPr>
        <w:t>1</w:t>
      </w:r>
      <w:r w:rsidRPr="00932451">
        <w:rPr>
          <w:rFonts w:ascii="仿宋_GB2312" w:eastAsia="仿宋_GB2312" w:hAnsi="宋体" w:cs="仿宋_GB2312" w:hint="eastAsia"/>
          <w:sz w:val="32"/>
          <w:szCs w:val="32"/>
        </w:rPr>
        <w:t>家以上。指导第三批国家农村综合改革标准化试点青阳美丽乡村建设标准化项目完成预定进度。联合</w:t>
      </w:r>
      <w:r>
        <w:rPr>
          <w:rFonts w:ascii="仿宋_GB2312" w:eastAsia="仿宋_GB2312" w:hAnsi="宋体" w:cs="仿宋_GB2312" w:hint="eastAsia"/>
          <w:sz w:val="32"/>
          <w:szCs w:val="32"/>
        </w:rPr>
        <w:t>九华山</w:t>
      </w:r>
      <w:r w:rsidRPr="00932451">
        <w:rPr>
          <w:rFonts w:ascii="仿宋_GB2312" w:eastAsia="仿宋_GB2312" w:hAnsi="宋体" w:cs="仿宋_GB2312" w:hint="eastAsia"/>
          <w:sz w:val="32"/>
          <w:szCs w:val="32"/>
        </w:rPr>
        <w:t>举办</w:t>
      </w:r>
      <w:r>
        <w:rPr>
          <w:rFonts w:ascii="仿宋_GB2312" w:eastAsia="仿宋_GB2312" w:hAnsi="宋体" w:cs="仿宋_GB2312" w:hint="eastAsia"/>
          <w:sz w:val="32"/>
          <w:szCs w:val="32"/>
        </w:rPr>
        <w:t>县山</w:t>
      </w:r>
      <w:r w:rsidRPr="00932451">
        <w:rPr>
          <w:rFonts w:ascii="仿宋_GB2312" w:eastAsia="仿宋_GB2312" w:hAnsi="宋体" w:cs="仿宋_GB2312" w:hint="eastAsia"/>
          <w:sz w:val="32"/>
          <w:szCs w:val="32"/>
        </w:rPr>
        <w:t>旅游人才培训班，开展岗位技能大赛，重点培养一批名导游、名服务员、名厨师、名手工艺人。</w:t>
      </w:r>
    </w:p>
    <w:p w:rsidR="000C65F7" w:rsidRDefault="000C65F7" w:rsidP="00C85978">
      <w:pPr>
        <w:ind w:firstLineChars="200" w:firstLine="31680"/>
        <w:rPr>
          <w:rFonts w:ascii="仿宋_GB2312" w:eastAsia="仿宋_GB2312" w:hAnsi="宋体" w:cs="Times New Roman"/>
          <w:sz w:val="32"/>
          <w:szCs w:val="32"/>
        </w:rPr>
      </w:pPr>
      <w:r w:rsidRPr="00932451">
        <w:rPr>
          <w:rFonts w:ascii="仿宋_GB2312" w:eastAsia="仿宋_GB2312" w:hAnsi="宋体" w:cs="仿宋_GB2312" w:hint="eastAsia"/>
          <w:sz w:val="32"/>
          <w:szCs w:val="32"/>
        </w:rPr>
        <w:t>（五）治理联动</w:t>
      </w:r>
    </w:p>
    <w:p w:rsidR="000C65F7" w:rsidRDefault="000C65F7" w:rsidP="00C85978">
      <w:pPr>
        <w:ind w:firstLineChars="200" w:firstLine="31680"/>
        <w:rPr>
          <w:rFonts w:ascii="仿宋_GB2312" w:eastAsia="仿宋_GB2312" w:hAnsi="宋体" w:cs="Times New Roman"/>
          <w:sz w:val="32"/>
          <w:szCs w:val="32"/>
        </w:rPr>
      </w:pPr>
      <w:r w:rsidRPr="00932451">
        <w:rPr>
          <w:rFonts w:ascii="仿宋_GB2312" w:eastAsia="仿宋_GB2312" w:hAnsi="宋体" w:cs="仿宋_GB2312" w:hint="eastAsia"/>
          <w:sz w:val="32"/>
          <w:szCs w:val="32"/>
        </w:rPr>
        <w:t>每季度与九华山联合开展</w:t>
      </w:r>
      <w:r w:rsidRPr="00932451">
        <w:rPr>
          <w:rFonts w:ascii="仿宋_GB2312" w:eastAsia="仿宋_GB2312" w:hAnsi="宋体" w:cs="仿宋_GB2312"/>
          <w:sz w:val="32"/>
          <w:szCs w:val="32"/>
        </w:rPr>
        <w:t>1</w:t>
      </w:r>
      <w:r w:rsidRPr="00932451">
        <w:rPr>
          <w:rFonts w:ascii="仿宋_GB2312" w:eastAsia="仿宋_GB2312" w:hAnsi="宋体" w:cs="仿宋_GB2312" w:hint="eastAsia"/>
          <w:sz w:val="32"/>
          <w:szCs w:val="32"/>
        </w:rPr>
        <w:t>次旅游市场综合执法检查。全年联合开展不少于</w:t>
      </w:r>
      <w:r w:rsidRPr="00932451">
        <w:rPr>
          <w:rFonts w:ascii="仿宋_GB2312" w:eastAsia="仿宋_GB2312" w:hAnsi="宋体" w:cs="仿宋_GB2312"/>
          <w:sz w:val="32"/>
          <w:szCs w:val="32"/>
        </w:rPr>
        <w:t>1</w:t>
      </w:r>
      <w:r w:rsidRPr="00932451">
        <w:rPr>
          <w:rFonts w:ascii="仿宋_GB2312" w:eastAsia="仿宋_GB2312" w:hAnsi="宋体" w:cs="仿宋_GB2312" w:hint="eastAsia"/>
          <w:sz w:val="32"/>
          <w:szCs w:val="32"/>
        </w:rPr>
        <w:t>次旅游安全演练。建立</w:t>
      </w:r>
      <w:r>
        <w:rPr>
          <w:rFonts w:ascii="仿宋_GB2312" w:eastAsia="仿宋_GB2312" w:hAnsi="宋体" w:cs="仿宋_GB2312" w:hint="eastAsia"/>
          <w:sz w:val="32"/>
          <w:szCs w:val="32"/>
        </w:rPr>
        <w:t>县山</w:t>
      </w:r>
      <w:r w:rsidRPr="00932451">
        <w:rPr>
          <w:rFonts w:ascii="仿宋_GB2312" w:eastAsia="仿宋_GB2312" w:hAnsi="宋体" w:cs="仿宋_GB2312" w:hint="eastAsia"/>
          <w:sz w:val="32"/>
          <w:szCs w:val="32"/>
        </w:rPr>
        <w:t>旅游志愿服务队伍，全年</w:t>
      </w:r>
      <w:r>
        <w:rPr>
          <w:rFonts w:ascii="仿宋_GB2312" w:eastAsia="仿宋_GB2312" w:hAnsi="宋体" w:cs="仿宋_GB2312" w:hint="eastAsia"/>
          <w:sz w:val="32"/>
          <w:szCs w:val="32"/>
        </w:rPr>
        <w:t>联合</w:t>
      </w:r>
      <w:r w:rsidRPr="00932451">
        <w:rPr>
          <w:rFonts w:ascii="仿宋_GB2312" w:eastAsia="仿宋_GB2312" w:hAnsi="宋体" w:cs="仿宋_GB2312" w:hint="eastAsia"/>
          <w:sz w:val="32"/>
          <w:szCs w:val="32"/>
        </w:rPr>
        <w:t>开展不少于</w:t>
      </w:r>
      <w:r w:rsidRPr="00932451">
        <w:rPr>
          <w:rFonts w:ascii="仿宋_GB2312" w:eastAsia="仿宋_GB2312" w:hAnsi="宋体" w:cs="仿宋_GB2312"/>
          <w:sz w:val="32"/>
          <w:szCs w:val="32"/>
        </w:rPr>
        <w:t>1</w:t>
      </w:r>
      <w:r w:rsidRPr="00932451">
        <w:rPr>
          <w:rFonts w:ascii="仿宋_GB2312" w:eastAsia="仿宋_GB2312" w:hAnsi="宋体" w:cs="仿宋_GB2312" w:hint="eastAsia"/>
          <w:sz w:val="32"/>
          <w:szCs w:val="32"/>
        </w:rPr>
        <w:t>次志愿公益行动，打响联动公益服务品牌。与九华山联合</w:t>
      </w:r>
      <w:r>
        <w:rPr>
          <w:rFonts w:ascii="仿宋_GB2312" w:eastAsia="仿宋_GB2312" w:hAnsi="宋体" w:cs="仿宋_GB2312" w:hint="eastAsia"/>
          <w:sz w:val="32"/>
          <w:szCs w:val="32"/>
        </w:rPr>
        <w:t>开展</w:t>
      </w:r>
      <w:r w:rsidRPr="00932451">
        <w:rPr>
          <w:rFonts w:ascii="仿宋_GB2312" w:eastAsia="仿宋_GB2312" w:hAnsi="宋体" w:cs="仿宋_GB2312" w:hint="eastAsia"/>
          <w:sz w:val="32"/>
          <w:szCs w:val="32"/>
        </w:rPr>
        <w:t>常态化佛教商业化治理工作。畅通旅游、公安、交通运输、行政执法、市场监管等执法联动机制，集中整治旅游运输市场突出问题，打击本地车辆非法营运行为。探索建立环九华山区域诚信文明经营管理互动平台，共享市场主体诚信经营信息，实现信用信息互联互通。</w:t>
      </w:r>
    </w:p>
    <w:p w:rsidR="000C65F7" w:rsidRDefault="000C65F7" w:rsidP="00C85978">
      <w:pPr>
        <w:ind w:firstLineChars="200" w:firstLine="31680"/>
        <w:rPr>
          <w:rFonts w:ascii="仿宋_GB2312" w:eastAsia="仿宋_GB2312" w:hAnsi="宋体" w:cs="Times New Roman"/>
          <w:sz w:val="32"/>
          <w:szCs w:val="32"/>
        </w:rPr>
      </w:pPr>
    </w:p>
    <w:p w:rsidR="000C65F7" w:rsidRDefault="000C65F7" w:rsidP="00EF1B8C">
      <w:pPr>
        <w:ind w:firstLineChars="200" w:firstLine="31680"/>
        <w:rPr>
          <w:rFonts w:ascii="仿宋_GB2312" w:eastAsia="仿宋_GB2312" w:hAnsi="宋体" w:cs="Times New Roman"/>
          <w:sz w:val="32"/>
          <w:szCs w:val="32"/>
        </w:rPr>
      </w:pPr>
      <w:r>
        <w:rPr>
          <w:rFonts w:ascii="仿宋_GB2312" w:eastAsia="仿宋_GB2312" w:hAnsi="宋体" w:cs="仿宋_GB2312" w:hint="eastAsia"/>
          <w:sz w:val="32"/>
          <w:szCs w:val="32"/>
        </w:rPr>
        <w:t>附件：</w:t>
      </w:r>
      <w:r w:rsidRPr="00E86A79">
        <w:rPr>
          <w:rFonts w:ascii="仿宋_GB2312" w:eastAsia="仿宋_GB2312" w:hAnsi="宋体" w:cs="仿宋_GB2312"/>
          <w:sz w:val="32"/>
          <w:szCs w:val="32"/>
        </w:rPr>
        <w:t>2021</w:t>
      </w:r>
      <w:r w:rsidRPr="00E86A79">
        <w:rPr>
          <w:rFonts w:ascii="仿宋_GB2312" w:eastAsia="仿宋_GB2312" w:hAnsi="宋体" w:cs="仿宋_GB2312" w:hint="eastAsia"/>
          <w:sz w:val="32"/>
          <w:szCs w:val="32"/>
        </w:rPr>
        <w:t>年度青阳县县山旅游联动发展工作计划安排表</w:t>
      </w:r>
    </w:p>
    <w:sectPr w:rsidR="000C65F7" w:rsidSect="00603B6F">
      <w:headerReference w:type="default" r:id="rId6"/>
      <w:footerReference w:type="default" r:id="rId7"/>
      <w:pgSz w:w="11906" w:h="16838"/>
      <w:pgMar w:top="1418" w:right="1701" w:bottom="1418" w:left="170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65F7" w:rsidRDefault="000C65F7" w:rsidP="00603B6F">
      <w:pPr>
        <w:rPr>
          <w:rFonts w:cs="Times New Roman"/>
        </w:rPr>
      </w:pPr>
      <w:r>
        <w:rPr>
          <w:rFonts w:cs="Times New Roman"/>
        </w:rPr>
        <w:separator/>
      </w:r>
    </w:p>
  </w:endnote>
  <w:endnote w:type="continuationSeparator" w:id="1">
    <w:p w:rsidR="000C65F7" w:rsidRDefault="000C65F7" w:rsidP="00603B6F">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panose1 w:val="00000000000000000000"/>
    <w:charset w:val="86"/>
    <w:family w:val="auto"/>
    <w:notTrueType/>
    <w:pitch w:val="variable"/>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方正小标宋简体">
    <w:altName w:val="Arial Unicode MS"/>
    <w:panose1 w:val="00000000000000000000"/>
    <w:charset w:val="86"/>
    <w:family w:val="script"/>
    <w:notTrueType/>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FangSong">
    <w:altName w:val="黑体"/>
    <w:panose1 w:val="00000000000000000000"/>
    <w:charset w:val="86"/>
    <w:family w:val="modern"/>
    <w:notTrueType/>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5F7" w:rsidRDefault="000C65F7">
    <w:pPr>
      <w:pStyle w:val="Footer"/>
      <w:jc w:val="center"/>
      <w:rPr>
        <w:rFonts w:cs="Times New Roman"/>
      </w:rPr>
    </w:pPr>
    <w:fldSimple w:instr="PAGE   \* MERGEFORMAT">
      <w:r w:rsidRPr="00C85978">
        <w:rPr>
          <w:noProof/>
          <w:lang w:val="zh-CN"/>
        </w:rPr>
        <w:t>1</w:t>
      </w:r>
    </w:fldSimple>
  </w:p>
  <w:p w:rsidR="000C65F7" w:rsidRDefault="000C65F7">
    <w:pPr>
      <w:pStyle w:val="Foo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65F7" w:rsidRDefault="000C65F7" w:rsidP="00603B6F">
      <w:pPr>
        <w:rPr>
          <w:rFonts w:cs="Times New Roman"/>
        </w:rPr>
      </w:pPr>
      <w:r>
        <w:rPr>
          <w:rFonts w:cs="Times New Roman"/>
        </w:rPr>
        <w:separator/>
      </w:r>
    </w:p>
  </w:footnote>
  <w:footnote w:type="continuationSeparator" w:id="1">
    <w:p w:rsidR="000C65F7" w:rsidRDefault="000C65F7" w:rsidP="00603B6F">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5F7" w:rsidRDefault="000C65F7">
    <w:pPr>
      <w:pStyle w:val="Header"/>
      <w:rPr>
        <w:rFonts w:cs="Times New Roman"/>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A37C6"/>
    <w:rsid w:val="00000F59"/>
    <w:rsid w:val="00002430"/>
    <w:rsid w:val="0000344B"/>
    <w:rsid w:val="000110EF"/>
    <w:rsid w:val="0002575A"/>
    <w:rsid w:val="00026330"/>
    <w:rsid w:val="00035BAE"/>
    <w:rsid w:val="000375C8"/>
    <w:rsid w:val="00055099"/>
    <w:rsid w:val="00075224"/>
    <w:rsid w:val="00080582"/>
    <w:rsid w:val="000817F2"/>
    <w:rsid w:val="0008565B"/>
    <w:rsid w:val="000A1B97"/>
    <w:rsid w:val="000B127C"/>
    <w:rsid w:val="000B23C3"/>
    <w:rsid w:val="000B267C"/>
    <w:rsid w:val="000C0BA2"/>
    <w:rsid w:val="000C65F7"/>
    <w:rsid w:val="000E2D28"/>
    <w:rsid w:val="000E3FA2"/>
    <w:rsid w:val="000E4653"/>
    <w:rsid w:val="000E733E"/>
    <w:rsid w:val="000F1A2F"/>
    <w:rsid w:val="000F3401"/>
    <w:rsid w:val="0010040E"/>
    <w:rsid w:val="0010052C"/>
    <w:rsid w:val="0010254F"/>
    <w:rsid w:val="00105096"/>
    <w:rsid w:val="001163FF"/>
    <w:rsid w:val="00152344"/>
    <w:rsid w:val="001550AA"/>
    <w:rsid w:val="0015653D"/>
    <w:rsid w:val="00181F84"/>
    <w:rsid w:val="001854E7"/>
    <w:rsid w:val="001864D3"/>
    <w:rsid w:val="001C345E"/>
    <w:rsid w:val="001C6224"/>
    <w:rsid w:val="001D5780"/>
    <w:rsid w:val="001F13FB"/>
    <w:rsid w:val="00200E66"/>
    <w:rsid w:val="00202D62"/>
    <w:rsid w:val="0020496C"/>
    <w:rsid w:val="00212CAF"/>
    <w:rsid w:val="00222573"/>
    <w:rsid w:val="0023170F"/>
    <w:rsid w:val="00244BFD"/>
    <w:rsid w:val="002630C7"/>
    <w:rsid w:val="002712C8"/>
    <w:rsid w:val="00280BEE"/>
    <w:rsid w:val="00281723"/>
    <w:rsid w:val="0029106B"/>
    <w:rsid w:val="00291D79"/>
    <w:rsid w:val="0029383B"/>
    <w:rsid w:val="002B1CC6"/>
    <w:rsid w:val="002B37E8"/>
    <w:rsid w:val="002B6765"/>
    <w:rsid w:val="002C49A0"/>
    <w:rsid w:val="002D2142"/>
    <w:rsid w:val="002D4C08"/>
    <w:rsid w:val="002E56A4"/>
    <w:rsid w:val="002F2393"/>
    <w:rsid w:val="003036C1"/>
    <w:rsid w:val="00313CCF"/>
    <w:rsid w:val="00316CE9"/>
    <w:rsid w:val="003210C7"/>
    <w:rsid w:val="00321E71"/>
    <w:rsid w:val="00324419"/>
    <w:rsid w:val="0033289A"/>
    <w:rsid w:val="003336B1"/>
    <w:rsid w:val="003362CD"/>
    <w:rsid w:val="00350A42"/>
    <w:rsid w:val="00351521"/>
    <w:rsid w:val="003542C3"/>
    <w:rsid w:val="00356145"/>
    <w:rsid w:val="0036409D"/>
    <w:rsid w:val="003676EE"/>
    <w:rsid w:val="00380BD3"/>
    <w:rsid w:val="0039149E"/>
    <w:rsid w:val="0039580E"/>
    <w:rsid w:val="003A4932"/>
    <w:rsid w:val="003A49C5"/>
    <w:rsid w:val="003B2752"/>
    <w:rsid w:val="003B2AEB"/>
    <w:rsid w:val="003B5C3F"/>
    <w:rsid w:val="003B7C66"/>
    <w:rsid w:val="003C5508"/>
    <w:rsid w:val="003C5FB0"/>
    <w:rsid w:val="003D5221"/>
    <w:rsid w:val="003F581A"/>
    <w:rsid w:val="003F7679"/>
    <w:rsid w:val="00401774"/>
    <w:rsid w:val="00406110"/>
    <w:rsid w:val="00410491"/>
    <w:rsid w:val="0041491C"/>
    <w:rsid w:val="0042130C"/>
    <w:rsid w:val="0042242E"/>
    <w:rsid w:val="004450A3"/>
    <w:rsid w:val="004504F0"/>
    <w:rsid w:val="00465C4A"/>
    <w:rsid w:val="0047220F"/>
    <w:rsid w:val="0047550D"/>
    <w:rsid w:val="00494D1C"/>
    <w:rsid w:val="00495E83"/>
    <w:rsid w:val="004A15CD"/>
    <w:rsid w:val="004A2D3B"/>
    <w:rsid w:val="004A5DFE"/>
    <w:rsid w:val="004D07E6"/>
    <w:rsid w:val="004D3A97"/>
    <w:rsid w:val="005015BF"/>
    <w:rsid w:val="00514E0E"/>
    <w:rsid w:val="00520786"/>
    <w:rsid w:val="00532402"/>
    <w:rsid w:val="005331D1"/>
    <w:rsid w:val="00536688"/>
    <w:rsid w:val="0057094F"/>
    <w:rsid w:val="00570FF0"/>
    <w:rsid w:val="005742EF"/>
    <w:rsid w:val="00574B1A"/>
    <w:rsid w:val="005911F3"/>
    <w:rsid w:val="00595CEE"/>
    <w:rsid w:val="005A5C9A"/>
    <w:rsid w:val="005B2D53"/>
    <w:rsid w:val="005B41AC"/>
    <w:rsid w:val="005C050B"/>
    <w:rsid w:val="005C317A"/>
    <w:rsid w:val="005D14FE"/>
    <w:rsid w:val="005E4865"/>
    <w:rsid w:val="005F63C8"/>
    <w:rsid w:val="00603B3E"/>
    <w:rsid w:val="00603B6F"/>
    <w:rsid w:val="00612437"/>
    <w:rsid w:val="006175C8"/>
    <w:rsid w:val="00620556"/>
    <w:rsid w:val="0062521A"/>
    <w:rsid w:val="0062539A"/>
    <w:rsid w:val="006279BB"/>
    <w:rsid w:val="00635BB5"/>
    <w:rsid w:val="006404DC"/>
    <w:rsid w:val="0065012C"/>
    <w:rsid w:val="0065149F"/>
    <w:rsid w:val="00657D31"/>
    <w:rsid w:val="00662AEE"/>
    <w:rsid w:val="00665D3A"/>
    <w:rsid w:val="00666ED9"/>
    <w:rsid w:val="0067655D"/>
    <w:rsid w:val="0068197E"/>
    <w:rsid w:val="006949CE"/>
    <w:rsid w:val="00695286"/>
    <w:rsid w:val="006A3384"/>
    <w:rsid w:val="006A3939"/>
    <w:rsid w:val="006A7B7C"/>
    <w:rsid w:val="006B3571"/>
    <w:rsid w:val="006B7D47"/>
    <w:rsid w:val="006D2E3E"/>
    <w:rsid w:val="006F51D5"/>
    <w:rsid w:val="006F6921"/>
    <w:rsid w:val="00700C99"/>
    <w:rsid w:val="00706A9D"/>
    <w:rsid w:val="007127D7"/>
    <w:rsid w:val="007141D9"/>
    <w:rsid w:val="00717ECA"/>
    <w:rsid w:val="0073470F"/>
    <w:rsid w:val="00734850"/>
    <w:rsid w:val="00773029"/>
    <w:rsid w:val="00782D84"/>
    <w:rsid w:val="00787FEA"/>
    <w:rsid w:val="007909F9"/>
    <w:rsid w:val="007A448B"/>
    <w:rsid w:val="007B05F6"/>
    <w:rsid w:val="007B4594"/>
    <w:rsid w:val="007C5F9E"/>
    <w:rsid w:val="007D3B17"/>
    <w:rsid w:val="007E1F98"/>
    <w:rsid w:val="007E4788"/>
    <w:rsid w:val="007E5891"/>
    <w:rsid w:val="007F35E3"/>
    <w:rsid w:val="007F3CD3"/>
    <w:rsid w:val="007F621B"/>
    <w:rsid w:val="00807D80"/>
    <w:rsid w:val="00811833"/>
    <w:rsid w:val="00823E28"/>
    <w:rsid w:val="0082534F"/>
    <w:rsid w:val="00825989"/>
    <w:rsid w:val="008420FF"/>
    <w:rsid w:val="00843DFA"/>
    <w:rsid w:val="008513AB"/>
    <w:rsid w:val="00855C4B"/>
    <w:rsid w:val="00862080"/>
    <w:rsid w:val="00862D0F"/>
    <w:rsid w:val="00871DCA"/>
    <w:rsid w:val="0088043A"/>
    <w:rsid w:val="008835F3"/>
    <w:rsid w:val="00897511"/>
    <w:rsid w:val="008A2E9A"/>
    <w:rsid w:val="008A37C6"/>
    <w:rsid w:val="008A51FB"/>
    <w:rsid w:val="008B37BF"/>
    <w:rsid w:val="008D4703"/>
    <w:rsid w:val="008F2F78"/>
    <w:rsid w:val="008F3C35"/>
    <w:rsid w:val="009079DD"/>
    <w:rsid w:val="00915ECF"/>
    <w:rsid w:val="00922698"/>
    <w:rsid w:val="0092448C"/>
    <w:rsid w:val="00931936"/>
    <w:rsid w:val="00932451"/>
    <w:rsid w:val="0093471C"/>
    <w:rsid w:val="0096403B"/>
    <w:rsid w:val="00975A7F"/>
    <w:rsid w:val="009A14CC"/>
    <w:rsid w:val="009A1BA6"/>
    <w:rsid w:val="009A3593"/>
    <w:rsid w:val="009C1F2F"/>
    <w:rsid w:val="009D4121"/>
    <w:rsid w:val="009D5F50"/>
    <w:rsid w:val="009E0478"/>
    <w:rsid w:val="009F1281"/>
    <w:rsid w:val="00A0485D"/>
    <w:rsid w:val="00A051B9"/>
    <w:rsid w:val="00A078E1"/>
    <w:rsid w:val="00A1024C"/>
    <w:rsid w:val="00A21F15"/>
    <w:rsid w:val="00A25EB8"/>
    <w:rsid w:val="00A35A48"/>
    <w:rsid w:val="00A37D4E"/>
    <w:rsid w:val="00A57CBC"/>
    <w:rsid w:val="00A63754"/>
    <w:rsid w:val="00A65DF2"/>
    <w:rsid w:val="00A71705"/>
    <w:rsid w:val="00A72A09"/>
    <w:rsid w:val="00AA1C24"/>
    <w:rsid w:val="00AC2FB1"/>
    <w:rsid w:val="00AD5749"/>
    <w:rsid w:val="00AE60DB"/>
    <w:rsid w:val="00AF2FEC"/>
    <w:rsid w:val="00AF3CA9"/>
    <w:rsid w:val="00AF56C7"/>
    <w:rsid w:val="00B1142A"/>
    <w:rsid w:val="00B12230"/>
    <w:rsid w:val="00B16514"/>
    <w:rsid w:val="00B17EC7"/>
    <w:rsid w:val="00B332C2"/>
    <w:rsid w:val="00B33448"/>
    <w:rsid w:val="00B367DD"/>
    <w:rsid w:val="00B3681A"/>
    <w:rsid w:val="00B63E8F"/>
    <w:rsid w:val="00B67E1E"/>
    <w:rsid w:val="00B74D9A"/>
    <w:rsid w:val="00B82109"/>
    <w:rsid w:val="00B97024"/>
    <w:rsid w:val="00BB3504"/>
    <w:rsid w:val="00BD210F"/>
    <w:rsid w:val="00BF129C"/>
    <w:rsid w:val="00BF28B0"/>
    <w:rsid w:val="00C01C05"/>
    <w:rsid w:val="00C112DB"/>
    <w:rsid w:val="00C2088D"/>
    <w:rsid w:val="00C253D5"/>
    <w:rsid w:val="00C4294B"/>
    <w:rsid w:val="00C45EB5"/>
    <w:rsid w:val="00C51665"/>
    <w:rsid w:val="00C606E4"/>
    <w:rsid w:val="00C70449"/>
    <w:rsid w:val="00C81DF6"/>
    <w:rsid w:val="00C8205B"/>
    <w:rsid w:val="00C85088"/>
    <w:rsid w:val="00C85978"/>
    <w:rsid w:val="00CA3D64"/>
    <w:rsid w:val="00CA6BE7"/>
    <w:rsid w:val="00CA76F1"/>
    <w:rsid w:val="00CB4E14"/>
    <w:rsid w:val="00CD17E9"/>
    <w:rsid w:val="00CD2681"/>
    <w:rsid w:val="00CE01F8"/>
    <w:rsid w:val="00CE6532"/>
    <w:rsid w:val="00CF0A4A"/>
    <w:rsid w:val="00CF5A66"/>
    <w:rsid w:val="00D0589B"/>
    <w:rsid w:val="00D27E5F"/>
    <w:rsid w:val="00D33085"/>
    <w:rsid w:val="00D33343"/>
    <w:rsid w:val="00D46E6F"/>
    <w:rsid w:val="00D47216"/>
    <w:rsid w:val="00D50AC0"/>
    <w:rsid w:val="00D5476D"/>
    <w:rsid w:val="00D74926"/>
    <w:rsid w:val="00D764FF"/>
    <w:rsid w:val="00D77BCE"/>
    <w:rsid w:val="00D840E0"/>
    <w:rsid w:val="00D901CC"/>
    <w:rsid w:val="00D91D8F"/>
    <w:rsid w:val="00D928DB"/>
    <w:rsid w:val="00D93B37"/>
    <w:rsid w:val="00D9454A"/>
    <w:rsid w:val="00DB51A6"/>
    <w:rsid w:val="00DC1B50"/>
    <w:rsid w:val="00DC6C31"/>
    <w:rsid w:val="00DD0B22"/>
    <w:rsid w:val="00DD1BB4"/>
    <w:rsid w:val="00DD6026"/>
    <w:rsid w:val="00DF1D86"/>
    <w:rsid w:val="00DF7231"/>
    <w:rsid w:val="00E043BF"/>
    <w:rsid w:val="00E105C7"/>
    <w:rsid w:val="00E14859"/>
    <w:rsid w:val="00E1774F"/>
    <w:rsid w:val="00E2561A"/>
    <w:rsid w:val="00E34E60"/>
    <w:rsid w:val="00E81206"/>
    <w:rsid w:val="00E85A97"/>
    <w:rsid w:val="00E86A79"/>
    <w:rsid w:val="00EA41B3"/>
    <w:rsid w:val="00EA6341"/>
    <w:rsid w:val="00EB40CD"/>
    <w:rsid w:val="00EC2D03"/>
    <w:rsid w:val="00EC6C5A"/>
    <w:rsid w:val="00EE2388"/>
    <w:rsid w:val="00EF1B8C"/>
    <w:rsid w:val="00F0029D"/>
    <w:rsid w:val="00F23DD7"/>
    <w:rsid w:val="00F34D6D"/>
    <w:rsid w:val="00F34F36"/>
    <w:rsid w:val="00F37C75"/>
    <w:rsid w:val="00F60E78"/>
    <w:rsid w:val="00F70EA7"/>
    <w:rsid w:val="00F74DE7"/>
    <w:rsid w:val="00F75582"/>
    <w:rsid w:val="00F76B41"/>
    <w:rsid w:val="00F80C90"/>
    <w:rsid w:val="00F853A9"/>
    <w:rsid w:val="00F87EF0"/>
    <w:rsid w:val="00F941F2"/>
    <w:rsid w:val="00FA587E"/>
    <w:rsid w:val="00FC096E"/>
    <w:rsid w:val="00FC1E35"/>
    <w:rsid w:val="00FD5D0F"/>
    <w:rsid w:val="00FE50B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096"/>
    <w:pPr>
      <w:widowControl w:val="0"/>
      <w:jc w:val="both"/>
    </w:pPr>
    <w:rPr>
      <w:rFonts w:cs="等线"/>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82534F"/>
    <w:pPr>
      <w:widowControl w:val="0"/>
      <w:jc w:val="both"/>
    </w:pPr>
    <w:rPr>
      <w:rFonts w:cs="等线"/>
      <w:szCs w:val="21"/>
    </w:rPr>
  </w:style>
  <w:style w:type="paragraph" w:styleId="ListParagraph">
    <w:name w:val="List Paragraph"/>
    <w:basedOn w:val="Normal"/>
    <w:uiPriority w:val="99"/>
    <w:qFormat/>
    <w:rsid w:val="00D93B37"/>
    <w:pPr>
      <w:ind w:firstLineChars="200" w:firstLine="420"/>
    </w:pPr>
  </w:style>
  <w:style w:type="paragraph" w:styleId="Header">
    <w:name w:val="header"/>
    <w:basedOn w:val="Normal"/>
    <w:link w:val="HeaderChar"/>
    <w:uiPriority w:val="99"/>
    <w:rsid w:val="00603B6F"/>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603B6F"/>
    <w:rPr>
      <w:sz w:val="18"/>
      <w:szCs w:val="18"/>
    </w:rPr>
  </w:style>
  <w:style w:type="paragraph" w:styleId="Footer">
    <w:name w:val="footer"/>
    <w:basedOn w:val="Normal"/>
    <w:link w:val="FooterChar"/>
    <w:uiPriority w:val="99"/>
    <w:rsid w:val="00603B6F"/>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603B6F"/>
    <w:rPr>
      <w:sz w:val="18"/>
      <w:szCs w:val="18"/>
    </w:rPr>
  </w:style>
</w:styles>
</file>

<file path=word/webSettings.xml><?xml version="1.0" encoding="utf-8"?>
<w:webSettings xmlns:r="http://schemas.openxmlformats.org/officeDocument/2006/relationships" xmlns:w="http://schemas.openxmlformats.org/wordprocessingml/2006/main">
  <w:divs>
    <w:div w:id="1587374938">
      <w:marLeft w:val="0"/>
      <w:marRight w:val="0"/>
      <w:marTop w:val="0"/>
      <w:marBottom w:val="0"/>
      <w:divBdr>
        <w:top w:val="none" w:sz="0" w:space="0" w:color="auto"/>
        <w:left w:val="none" w:sz="0" w:space="0" w:color="auto"/>
        <w:bottom w:val="none" w:sz="0" w:space="0" w:color="auto"/>
        <w:right w:val="none" w:sz="0" w:space="0" w:color="auto"/>
      </w:divBdr>
      <w:divsChild>
        <w:div w:id="1587374869">
          <w:marLeft w:val="0"/>
          <w:marRight w:val="0"/>
          <w:marTop w:val="0"/>
          <w:marBottom w:val="225"/>
          <w:divBdr>
            <w:top w:val="none" w:sz="0" w:space="0" w:color="auto"/>
            <w:left w:val="none" w:sz="0" w:space="0" w:color="auto"/>
            <w:bottom w:val="none" w:sz="0" w:space="0" w:color="auto"/>
            <w:right w:val="none" w:sz="0" w:space="0" w:color="auto"/>
          </w:divBdr>
        </w:div>
        <w:div w:id="1587374870">
          <w:marLeft w:val="0"/>
          <w:marRight w:val="0"/>
          <w:marTop w:val="0"/>
          <w:marBottom w:val="225"/>
          <w:divBdr>
            <w:top w:val="none" w:sz="0" w:space="0" w:color="auto"/>
            <w:left w:val="none" w:sz="0" w:space="0" w:color="auto"/>
            <w:bottom w:val="none" w:sz="0" w:space="0" w:color="auto"/>
            <w:right w:val="none" w:sz="0" w:space="0" w:color="auto"/>
          </w:divBdr>
        </w:div>
        <w:div w:id="1587374871">
          <w:marLeft w:val="0"/>
          <w:marRight w:val="0"/>
          <w:marTop w:val="0"/>
          <w:marBottom w:val="225"/>
          <w:divBdr>
            <w:top w:val="none" w:sz="0" w:space="0" w:color="auto"/>
            <w:left w:val="none" w:sz="0" w:space="0" w:color="auto"/>
            <w:bottom w:val="none" w:sz="0" w:space="0" w:color="auto"/>
            <w:right w:val="none" w:sz="0" w:space="0" w:color="auto"/>
          </w:divBdr>
        </w:div>
        <w:div w:id="1587374872">
          <w:marLeft w:val="0"/>
          <w:marRight w:val="0"/>
          <w:marTop w:val="0"/>
          <w:marBottom w:val="225"/>
          <w:divBdr>
            <w:top w:val="none" w:sz="0" w:space="0" w:color="auto"/>
            <w:left w:val="none" w:sz="0" w:space="0" w:color="auto"/>
            <w:bottom w:val="none" w:sz="0" w:space="0" w:color="auto"/>
            <w:right w:val="none" w:sz="0" w:space="0" w:color="auto"/>
          </w:divBdr>
        </w:div>
        <w:div w:id="1587374873">
          <w:marLeft w:val="0"/>
          <w:marRight w:val="0"/>
          <w:marTop w:val="0"/>
          <w:marBottom w:val="225"/>
          <w:divBdr>
            <w:top w:val="none" w:sz="0" w:space="0" w:color="auto"/>
            <w:left w:val="none" w:sz="0" w:space="0" w:color="auto"/>
            <w:bottom w:val="none" w:sz="0" w:space="0" w:color="auto"/>
            <w:right w:val="none" w:sz="0" w:space="0" w:color="auto"/>
          </w:divBdr>
        </w:div>
        <w:div w:id="1587374874">
          <w:marLeft w:val="0"/>
          <w:marRight w:val="0"/>
          <w:marTop w:val="0"/>
          <w:marBottom w:val="225"/>
          <w:divBdr>
            <w:top w:val="none" w:sz="0" w:space="0" w:color="auto"/>
            <w:left w:val="none" w:sz="0" w:space="0" w:color="auto"/>
            <w:bottom w:val="none" w:sz="0" w:space="0" w:color="auto"/>
            <w:right w:val="none" w:sz="0" w:space="0" w:color="auto"/>
          </w:divBdr>
        </w:div>
        <w:div w:id="1587374875">
          <w:marLeft w:val="0"/>
          <w:marRight w:val="0"/>
          <w:marTop w:val="0"/>
          <w:marBottom w:val="225"/>
          <w:divBdr>
            <w:top w:val="none" w:sz="0" w:space="0" w:color="auto"/>
            <w:left w:val="none" w:sz="0" w:space="0" w:color="auto"/>
            <w:bottom w:val="none" w:sz="0" w:space="0" w:color="auto"/>
            <w:right w:val="none" w:sz="0" w:space="0" w:color="auto"/>
          </w:divBdr>
        </w:div>
        <w:div w:id="1587374876">
          <w:marLeft w:val="0"/>
          <w:marRight w:val="0"/>
          <w:marTop w:val="0"/>
          <w:marBottom w:val="225"/>
          <w:divBdr>
            <w:top w:val="none" w:sz="0" w:space="0" w:color="auto"/>
            <w:left w:val="none" w:sz="0" w:space="0" w:color="auto"/>
            <w:bottom w:val="none" w:sz="0" w:space="0" w:color="auto"/>
            <w:right w:val="none" w:sz="0" w:space="0" w:color="auto"/>
          </w:divBdr>
        </w:div>
        <w:div w:id="1587374877">
          <w:marLeft w:val="0"/>
          <w:marRight w:val="0"/>
          <w:marTop w:val="0"/>
          <w:marBottom w:val="225"/>
          <w:divBdr>
            <w:top w:val="none" w:sz="0" w:space="0" w:color="auto"/>
            <w:left w:val="none" w:sz="0" w:space="0" w:color="auto"/>
            <w:bottom w:val="none" w:sz="0" w:space="0" w:color="auto"/>
            <w:right w:val="none" w:sz="0" w:space="0" w:color="auto"/>
          </w:divBdr>
        </w:div>
        <w:div w:id="1587374878">
          <w:marLeft w:val="0"/>
          <w:marRight w:val="0"/>
          <w:marTop w:val="0"/>
          <w:marBottom w:val="225"/>
          <w:divBdr>
            <w:top w:val="none" w:sz="0" w:space="0" w:color="auto"/>
            <w:left w:val="none" w:sz="0" w:space="0" w:color="auto"/>
            <w:bottom w:val="none" w:sz="0" w:space="0" w:color="auto"/>
            <w:right w:val="none" w:sz="0" w:space="0" w:color="auto"/>
          </w:divBdr>
        </w:div>
        <w:div w:id="1587374879">
          <w:marLeft w:val="0"/>
          <w:marRight w:val="0"/>
          <w:marTop w:val="0"/>
          <w:marBottom w:val="225"/>
          <w:divBdr>
            <w:top w:val="none" w:sz="0" w:space="0" w:color="auto"/>
            <w:left w:val="none" w:sz="0" w:space="0" w:color="auto"/>
            <w:bottom w:val="none" w:sz="0" w:space="0" w:color="auto"/>
            <w:right w:val="none" w:sz="0" w:space="0" w:color="auto"/>
          </w:divBdr>
        </w:div>
        <w:div w:id="1587374880">
          <w:marLeft w:val="0"/>
          <w:marRight w:val="0"/>
          <w:marTop w:val="0"/>
          <w:marBottom w:val="225"/>
          <w:divBdr>
            <w:top w:val="none" w:sz="0" w:space="0" w:color="auto"/>
            <w:left w:val="none" w:sz="0" w:space="0" w:color="auto"/>
            <w:bottom w:val="none" w:sz="0" w:space="0" w:color="auto"/>
            <w:right w:val="none" w:sz="0" w:space="0" w:color="auto"/>
          </w:divBdr>
        </w:div>
        <w:div w:id="1587374881">
          <w:marLeft w:val="0"/>
          <w:marRight w:val="0"/>
          <w:marTop w:val="0"/>
          <w:marBottom w:val="225"/>
          <w:divBdr>
            <w:top w:val="none" w:sz="0" w:space="0" w:color="auto"/>
            <w:left w:val="none" w:sz="0" w:space="0" w:color="auto"/>
            <w:bottom w:val="none" w:sz="0" w:space="0" w:color="auto"/>
            <w:right w:val="none" w:sz="0" w:space="0" w:color="auto"/>
          </w:divBdr>
        </w:div>
        <w:div w:id="1587374882">
          <w:marLeft w:val="0"/>
          <w:marRight w:val="0"/>
          <w:marTop w:val="0"/>
          <w:marBottom w:val="225"/>
          <w:divBdr>
            <w:top w:val="none" w:sz="0" w:space="0" w:color="auto"/>
            <w:left w:val="none" w:sz="0" w:space="0" w:color="auto"/>
            <w:bottom w:val="none" w:sz="0" w:space="0" w:color="auto"/>
            <w:right w:val="none" w:sz="0" w:space="0" w:color="auto"/>
          </w:divBdr>
        </w:div>
        <w:div w:id="1587374883">
          <w:marLeft w:val="0"/>
          <w:marRight w:val="0"/>
          <w:marTop w:val="0"/>
          <w:marBottom w:val="225"/>
          <w:divBdr>
            <w:top w:val="none" w:sz="0" w:space="0" w:color="auto"/>
            <w:left w:val="none" w:sz="0" w:space="0" w:color="auto"/>
            <w:bottom w:val="none" w:sz="0" w:space="0" w:color="auto"/>
            <w:right w:val="none" w:sz="0" w:space="0" w:color="auto"/>
          </w:divBdr>
        </w:div>
        <w:div w:id="1587374884">
          <w:marLeft w:val="0"/>
          <w:marRight w:val="0"/>
          <w:marTop w:val="0"/>
          <w:marBottom w:val="225"/>
          <w:divBdr>
            <w:top w:val="none" w:sz="0" w:space="0" w:color="auto"/>
            <w:left w:val="none" w:sz="0" w:space="0" w:color="auto"/>
            <w:bottom w:val="none" w:sz="0" w:space="0" w:color="auto"/>
            <w:right w:val="none" w:sz="0" w:space="0" w:color="auto"/>
          </w:divBdr>
        </w:div>
        <w:div w:id="1587374885">
          <w:marLeft w:val="0"/>
          <w:marRight w:val="0"/>
          <w:marTop w:val="0"/>
          <w:marBottom w:val="225"/>
          <w:divBdr>
            <w:top w:val="none" w:sz="0" w:space="0" w:color="auto"/>
            <w:left w:val="none" w:sz="0" w:space="0" w:color="auto"/>
            <w:bottom w:val="none" w:sz="0" w:space="0" w:color="auto"/>
            <w:right w:val="none" w:sz="0" w:space="0" w:color="auto"/>
          </w:divBdr>
        </w:div>
        <w:div w:id="1587374886">
          <w:marLeft w:val="0"/>
          <w:marRight w:val="0"/>
          <w:marTop w:val="0"/>
          <w:marBottom w:val="225"/>
          <w:divBdr>
            <w:top w:val="none" w:sz="0" w:space="0" w:color="auto"/>
            <w:left w:val="none" w:sz="0" w:space="0" w:color="auto"/>
            <w:bottom w:val="none" w:sz="0" w:space="0" w:color="auto"/>
            <w:right w:val="none" w:sz="0" w:space="0" w:color="auto"/>
          </w:divBdr>
        </w:div>
        <w:div w:id="1587374887">
          <w:marLeft w:val="0"/>
          <w:marRight w:val="0"/>
          <w:marTop w:val="0"/>
          <w:marBottom w:val="225"/>
          <w:divBdr>
            <w:top w:val="none" w:sz="0" w:space="0" w:color="auto"/>
            <w:left w:val="none" w:sz="0" w:space="0" w:color="auto"/>
            <w:bottom w:val="none" w:sz="0" w:space="0" w:color="auto"/>
            <w:right w:val="none" w:sz="0" w:space="0" w:color="auto"/>
          </w:divBdr>
        </w:div>
        <w:div w:id="1587374888">
          <w:marLeft w:val="0"/>
          <w:marRight w:val="0"/>
          <w:marTop w:val="0"/>
          <w:marBottom w:val="225"/>
          <w:divBdr>
            <w:top w:val="none" w:sz="0" w:space="0" w:color="auto"/>
            <w:left w:val="none" w:sz="0" w:space="0" w:color="auto"/>
            <w:bottom w:val="none" w:sz="0" w:space="0" w:color="auto"/>
            <w:right w:val="none" w:sz="0" w:space="0" w:color="auto"/>
          </w:divBdr>
        </w:div>
        <w:div w:id="1587374889">
          <w:marLeft w:val="0"/>
          <w:marRight w:val="0"/>
          <w:marTop w:val="0"/>
          <w:marBottom w:val="225"/>
          <w:divBdr>
            <w:top w:val="none" w:sz="0" w:space="0" w:color="auto"/>
            <w:left w:val="none" w:sz="0" w:space="0" w:color="auto"/>
            <w:bottom w:val="none" w:sz="0" w:space="0" w:color="auto"/>
            <w:right w:val="none" w:sz="0" w:space="0" w:color="auto"/>
          </w:divBdr>
        </w:div>
        <w:div w:id="1587374890">
          <w:marLeft w:val="0"/>
          <w:marRight w:val="0"/>
          <w:marTop w:val="0"/>
          <w:marBottom w:val="225"/>
          <w:divBdr>
            <w:top w:val="none" w:sz="0" w:space="0" w:color="auto"/>
            <w:left w:val="none" w:sz="0" w:space="0" w:color="auto"/>
            <w:bottom w:val="none" w:sz="0" w:space="0" w:color="auto"/>
            <w:right w:val="none" w:sz="0" w:space="0" w:color="auto"/>
          </w:divBdr>
        </w:div>
        <w:div w:id="1587374891">
          <w:marLeft w:val="0"/>
          <w:marRight w:val="0"/>
          <w:marTop w:val="0"/>
          <w:marBottom w:val="225"/>
          <w:divBdr>
            <w:top w:val="none" w:sz="0" w:space="0" w:color="auto"/>
            <w:left w:val="none" w:sz="0" w:space="0" w:color="auto"/>
            <w:bottom w:val="none" w:sz="0" w:space="0" w:color="auto"/>
            <w:right w:val="none" w:sz="0" w:space="0" w:color="auto"/>
          </w:divBdr>
        </w:div>
        <w:div w:id="1587374892">
          <w:marLeft w:val="0"/>
          <w:marRight w:val="0"/>
          <w:marTop w:val="0"/>
          <w:marBottom w:val="225"/>
          <w:divBdr>
            <w:top w:val="none" w:sz="0" w:space="0" w:color="auto"/>
            <w:left w:val="none" w:sz="0" w:space="0" w:color="auto"/>
            <w:bottom w:val="none" w:sz="0" w:space="0" w:color="auto"/>
            <w:right w:val="none" w:sz="0" w:space="0" w:color="auto"/>
          </w:divBdr>
        </w:div>
        <w:div w:id="1587374893">
          <w:marLeft w:val="0"/>
          <w:marRight w:val="0"/>
          <w:marTop w:val="0"/>
          <w:marBottom w:val="225"/>
          <w:divBdr>
            <w:top w:val="none" w:sz="0" w:space="0" w:color="auto"/>
            <w:left w:val="none" w:sz="0" w:space="0" w:color="auto"/>
            <w:bottom w:val="none" w:sz="0" w:space="0" w:color="auto"/>
            <w:right w:val="none" w:sz="0" w:space="0" w:color="auto"/>
          </w:divBdr>
        </w:div>
        <w:div w:id="1587374894">
          <w:marLeft w:val="0"/>
          <w:marRight w:val="0"/>
          <w:marTop w:val="0"/>
          <w:marBottom w:val="225"/>
          <w:divBdr>
            <w:top w:val="none" w:sz="0" w:space="0" w:color="auto"/>
            <w:left w:val="none" w:sz="0" w:space="0" w:color="auto"/>
            <w:bottom w:val="none" w:sz="0" w:space="0" w:color="auto"/>
            <w:right w:val="none" w:sz="0" w:space="0" w:color="auto"/>
          </w:divBdr>
        </w:div>
        <w:div w:id="1587374895">
          <w:marLeft w:val="0"/>
          <w:marRight w:val="0"/>
          <w:marTop w:val="0"/>
          <w:marBottom w:val="225"/>
          <w:divBdr>
            <w:top w:val="none" w:sz="0" w:space="0" w:color="auto"/>
            <w:left w:val="none" w:sz="0" w:space="0" w:color="auto"/>
            <w:bottom w:val="none" w:sz="0" w:space="0" w:color="auto"/>
            <w:right w:val="none" w:sz="0" w:space="0" w:color="auto"/>
          </w:divBdr>
        </w:div>
        <w:div w:id="1587374896">
          <w:marLeft w:val="0"/>
          <w:marRight w:val="0"/>
          <w:marTop w:val="0"/>
          <w:marBottom w:val="225"/>
          <w:divBdr>
            <w:top w:val="none" w:sz="0" w:space="0" w:color="auto"/>
            <w:left w:val="none" w:sz="0" w:space="0" w:color="auto"/>
            <w:bottom w:val="none" w:sz="0" w:space="0" w:color="auto"/>
            <w:right w:val="none" w:sz="0" w:space="0" w:color="auto"/>
          </w:divBdr>
        </w:div>
        <w:div w:id="1587374897">
          <w:marLeft w:val="0"/>
          <w:marRight w:val="0"/>
          <w:marTop w:val="0"/>
          <w:marBottom w:val="225"/>
          <w:divBdr>
            <w:top w:val="none" w:sz="0" w:space="0" w:color="auto"/>
            <w:left w:val="none" w:sz="0" w:space="0" w:color="auto"/>
            <w:bottom w:val="none" w:sz="0" w:space="0" w:color="auto"/>
            <w:right w:val="none" w:sz="0" w:space="0" w:color="auto"/>
          </w:divBdr>
        </w:div>
        <w:div w:id="1587374898">
          <w:marLeft w:val="0"/>
          <w:marRight w:val="0"/>
          <w:marTop w:val="0"/>
          <w:marBottom w:val="225"/>
          <w:divBdr>
            <w:top w:val="none" w:sz="0" w:space="0" w:color="auto"/>
            <w:left w:val="none" w:sz="0" w:space="0" w:color="auto"/>
            <w:bottom w:val="none" w:sz="0" w:space="0" w:color="auto"/>
            <w:right w:val="none" w:sz="0" w:space="0" w:color="auto"/>
          </w:divBdr>
        </w:div>
        <w:div w:id="1587374899">
          <w:marLeft w:val="0"/>
          <w:marRight w:val="0"/>
          <w:marTop w:val="0"/>
          <w:marBottom w:val="225"/>
          <w:divBdr>
            <w:top w:val="none" w:sz="0" w:space="0" w:color="auto"/>
            <w:left w:val="none" w:sz="0" w:space="0" w:color="auto"/>
            <w:bottom w:val="none" w:sz="0" w:space="0" w:color="auto"/>
            <w:right w:val="none" w:sz="0" w:space="0" w:color="auto"/>
          </w:divBdr>
        </w:div>
        <w:div w:id="1587374900">
          <w:marLeft w:val="0"/>
          <w:marRight w:val="0"/>
          <w:marTop w:val="0"/>
          <w:marBottom w:val="225"/>
          <w:divBdr>
            <w:top w:val="none" w:sz="0" w:space="0" w:color="auto"/>
            <w:left w:val="none" w:sz="0" w:space="0" w:color="auto"/>
            <w:bottom w:val="none" w:sz="0" w:space="0" w:color="auto"/>
            <w:right w:val="none" w:sz="0" w:space="0" w:color="auto"/>
          </w:divBdr>
        </w:div>
        <w:div w:id="1587374901">
          <w:marLeft w:val="0"/>
          <w:marRight w:val="0"/>
          <w:marTop w:val="0"/>
          <w:marBottom w:val="225"/>
          <w:divBdr>
            <w:top w:val="none" w:sz="0" w:space="0" w:color="auto"/>
            <w:left w:val="none" w:sz="0" w:space="0" w:color="auto"/>
            <w:bottom w:val="none" w:sz="0" w:space="0" w:color="auto"/>
            <w:right w:val="none" w:sz="0" w:space="0" w:color="auto"/>
          </w:divBdr>
        </w:div>
        <w:div w:id="1587374902">
          <w:marLeft w:val="0"/>
          <w:marRight w:val="0"/>
          <w:marTop w:val="0"/>
          <w:marBottom w:val="225"/>
          <w:divBdr>
            <w:top w:val="none" w:sz="0" w:space="0" w:color="auto"/>
            <w:left w:val="none" w:sz="0" w:space="0" w:color="auto"/>
            <w:bottom w:val="none" w:sz="0" w:space="0" w:color="auto"/>
            <w:right w:val="none" w:sz="0" w:space="0" w:color="auto"/>
          </w:divBdr>
        </w:div>
        <w:div w:id="1587374903">
          <w:marLeft w:val="0"/>
          <w:marRight w:val="0"/>
          <w:marTop w:val="0"/>
          <w:marBottom w:val="225"/>
          <w:divBdr>
            <w:top w:val="none" w:sz="0" w:space="0" w:color="auto"/>
            <w:left w:val="none" w:sz="0" w:space="0" w:color="auto"/>
            <w:bottom w:val="none" w:sz="0" w:space="0" w:color="auto"/>
            <w:right w:val="none" w:sz="0" w:space="0" w:color="auto"/>
          </w:divBdr>
        </w:div>
        <w:div w:id="1587374904">
          <w:marLeft w:val="0"/>
          <w:marRight w:val="0"/>
          <w:marTop w:val="0"/>
          <w:marBottom w:val="225"/>
          <w:divBdr>
            <w:top w:val="none" w:sz="0" w:space="0" w:color="auto"/>
            <w:left w:val="none" w:sz="0" w:space="0" w:color="auto"/>
            <w:bottom w:val="none" w:sz="0" w:space="0" w:color="auto"/>
            <w:right w:val="none" w:sz="0" w:space="0" w:color="auto"/>
          </w:divBdr>
        </w:div>
        <w:div w:id="1587374905">
          <w:marLeft w:val="0"/>
          <w:marRight w:val="0"/>
          <w:marTop w:val="0"/>
          <w:marBottom w:val="225"/>
          <w:divBdr>
            <w:top w:val="none" w:sz="0" w:space="0" w:color="auto"/>
            <w:left w:val="none" w:sz="0" w:space="0" w:color="auto"/>
            <w:bottom w:val="none" w:sz="0" w:space="0" w:color="auto"/>
            <w:right w:val="none" w:sz="0" w:space="0" w:color="auto"/>
          </w:divBdr>
        </w:div>
        <w:div w:id="1587374906">
          <w:marLeft w:val="0"/>
          <w:marRight w:val="0"/>
          <w:marTop w:val="0"/>
          <w:marBottom w:val="225"/>
          <w:divBdr>
            <w:top w:val="none" w:sz="0" w:space="0" w:color="auto"/>
            <w:left w:val="none" w:sz="0" w:space="0" w:color="auto"/>
            <w:bottom w:val="none" w:sz="0" w:space="0" w:color="auto"/>
            <w:right w:val="none" w:sz="0" w:space="0" w:color="auto"/>
          </w:divBdr>
        </w:div>
        <w:div w:id="1587374907">
          <w:marLeft w:val="0"/>
          <w:marRight w:val="0"/>
          <w:marTop w:val="0"/>
          <w:marBottom w:val="225"/>
          <w:divBdr>
            <w:top w:val="none" w:sz="0" w:space="0" w:color="auto"/>
            <w:left w:val="none" w:sz="0" w:space="0" w:color="auto"/>
            <w:bottom w:val="none" w:sz="0" w:space="0" w:color="auto"/>
            <w:right w:val="none" w:sz="0" w:space="0" w:color="auto"/>
          </w:divBdr>
        </w:div>
        <w:div w:id="1587374908">
          <w:marLeft w:val="0"/>
          <w:marRight w:val="0"/>
          <w:marTop w:val="0"/>
          <w:marBottom w:val="225"/>
          <w:divBdr>
            <w:top w:val="none" w:sz="0" w:space="0" w:color="auto"/>
            <w:left w:val="none" w:sz="0" w:space="0" w:color="auto"/>
            <w:bottom w:val="none" w:sz="0" w:space="0" w:color="auto"/>
            <w:right w:val="none" w:sz="0" w:space="0" w:color="auto"/>
          </w:divBdr>
        </w:div>
        <w:div w:id="1587374910">
          <w:marLeft w:val="0"/>
          <w:marRight w:val="0"/>
          <w:marTop w:val="0"/>
          <w:marBottom w:val="225"/>
          <w:divBdr>
            <w:top w:val="none" w:sz="0" w:space="0" w:color="auto"/>
            <w:left w:val="none" w:sz="0" w:space="0" w:color="auto"/>
            <w:bottom w:val="none" w:sz="0" w:space="0" w:color="auto"/>
            <w:right w:val="none" w:sz="0" w:space="0" w:color="auto"/>
          </w:divBdr>
        </w:div>
        <w:div w:id="1587374911">
          <w:marLeft w:val="0"/>
          <w:marRight w:val="0"/>
          <w:marTop w:val="0"/>
          <w:marBottom w:val="225"/>
          <w:divBdr>
            <w:top w:val="none" w:sz="0" w:space="0" w:color="auto"/>
            <w:left w:val="none" w:sz="0" w:space="0" w:color="auto"/>
            <w:bottom w:val="none" w:sz="0" w:space="0" w:color="auto"/>
            <w:right w:val="none" w:sz="0" w:space="0" w:color="auto"/>
          </w:divBdr>
        </w:div>
        <w:div w:id="1587374912">
          <w:marLeft w:val="0"/>
          <w:marRight w:val="0"/>
          <w:marTop w:val="0"/>
          <w:marBottom w:val="225"/>
          <w:divBdr>
            <w:top w:val="none" w:sz="0" w:space="0" w:color="auto"/>
            <w:left w:val="none" w:sz="0" w:space="0" w:color="auto"/>
            <w:bottom w:val="none" w:sz="0" w:space="0" w:color="auto"/>
            <w:right w:val="none" w:sz="0" w:space="0" w:color="auto"/>
          </w:divBdr>
        </w:div>
        <w:div w:id="1587374913">
          <w:marLeft w:val="0"/>
          <w:marRight w:val="0"/>
          <w:marTop w:val="0"/>
          <w:marBottom w:val="225"/>
          <w:divBdr>
            <w:top w:val="none" w:sz="0" w:space="0" w:color="auto"/>
            <w:left w:val="none" w:sz="0" w:space="0" w:color="auto"/>
            <w:bottom w:val="none" w:sz="0" w:space="0" w:color="auto"/>
            <w:right w:val="none" w:sz="0" w:space="0" w:color="auto"/>
          </w:divBdr>
        </w:div>
        <w:div w:id="1587374914">
          <w:marLeft w:val="0"/>
          <w:marRight w:val="0"/>
          <w:marTop w:val="0"/>
          <w:marBottom w:val="225"/>
          <w:divBdr>
            <w:top w:val="none" w:sz="0" w:space="0" w:color="auto"/>
            <w:left w:val="none" w:sz="0" w:space="0" w:color="auto"/>
            <w:bottom w:val="none" w:sz="0" w:space="0" w:color="auto"/>
            <w:right w:val="none" w:sz="0" w:space="0" w:color="auto"/>
          </w:divBdr>
        </w:div>
        <w:div w:id="1587374915">
          <w:marLeft w:val="0"/>
          <w:marRight w:val="0"/>
          <w:marTop w:val="0"/>
          <w:marBottom w:val="225"/>
          <w:divBdr>
            <w:top w:val="none" w:sz="0" w:space="0" w:color="auto"/>
            <w:left w:val="none" w:sz="0" w:space="0" w:color="auto"/>
            <w:bottom w:val="none" w:sz="0" w:space="0" w:color="auto"/>
            <w:right w:val="none" w:sz="0" w:space="0" w:color="auto"/>
          </w:divBdr>
        </w:div>
        <w:div w:id="1587374916">
          <w:marLeft w:val="0"/>
          <w:marRight w:val="0"/>
          <w:marTop w:val="0"/>
          <w:marBottom w:val="225"/>
          <w:divBdr>
            <w:top w:val="none" w:sz="0" w:space="0" w:color="auto"/>
            <w:left w:val="none" w:sz="0" w:space="0" w:color="auto"/>
            <w:bottom w:val="none" w:sz="0" w:space="0" w:color="auto"/>
            <w:right w:val="none" w:sz="0" w:space="0" w:color="auto"/>
          </w:divBdr>
        </w:div>
        <w:div w:id="1587374917">
          <w:marLeft w:val="0"/>
          <w:marRight w:val="0"/>
          <w:marTop w:val="0"/>
          <w:marBottom w:val="225"/>
          <w:divBdr>
            <w:top w:val="none" w:sz="0" w:space="0" w:color="auto"/>
            <w:left w:val="none" w:sz="0" w:space="0" w:color="auto"/>
            <w:bottom w:val="none" w:sz="0" w:space="0" w:color="auto"/>
            <w:right w:val="none" w:sz="0" w:space="0" w:color="auto"/>
          </w:divBdr>
        </w:div>
        <w:div w:id="1587374918">
          <w:marLeft w:val="0"/>
          <w:marRight w:val="0"/>
          <w:marTop w:val="0"/>
          <w:marBottom w:val="225"/>
          <w:divBdr>
            <w:top w:val="none" w:sz="0" w:space="0" w:color="auto"/>
            <w:left w:val="none" w:sz="0" w:space="0" w:color="auto"/>
            <w:bottom w:val="none" w:sz="0" w:space="0" w:color="auto"/>
            <w:right w:val="none" w:sz="0" w:space="0" w:color="auto"/>
          </w:divBdr>
        </w:div>
        <w:div w:id="1587374919">
          <w:marLeft w:val="0"/>
          <w:marRight w:val="0"/>
          <w:marTop w:val="0"/>
          <w:marBottom w:val="225"/>
          <w:divBdr>
            <w:top w:val="none" w:sz="0" w:space="0" w:color="auto"/>
            <w:left w:val="none" w:sz="0" w:space="0" w:color="auto"/>
            <w:bottom w:val="none" w:sz="0" w:space="0" w:color="auto"/>
            <w:right w:val="none" w:sz="0" w:space="0" w:color="auto"/>
          </w:divBdr>
        </w:div>
        <w:div w:id="1587374920">
          <w:marLeft w:val="0"/>
          <w:marRight w:val="0"/>
          <w:marTop w:val="0"/>
          <w:marBottom w:val="225"/>
          <w:divBdr>
            <w:top w:val="none" w:sz="0" w:space="0" w:color="auto"/>
            <w:left w:val="none" w:sz="0" w:space="0" w:color="auto"/>
            <w:bottom w:val="none" w:sz="0" w:space="0" w:color="auto"/>
            <w:right w:val="none" w:sz="0" w:space="0" w:color="auto"/>
          </w:divBdr>
        </w:div>
        <w:div w:id="1587374921">
          <w:marLeft w:val="0"/>
          <w:marRight w:val="0"/>
          <w:marTop w:val="0"/>
          <w:marBottom w:val="225"/>
          <w:divBdr>
            <w:top w:val="none" w:sz="0" w:space="0" w:color="auto"/>
            <w:left w:val="none" w:sz="0" w:space="0" w:color="auto"/>
            <w:bottom w:val="none" w:sz="0" w:space="0" w:color="auto"/>
            <w:right w:val="none" w:sz="0" w:space="0" w:color="auto"/>
          </w:divBdr>
        </w:div>
        <w:div w:id="1587374922">
          <w:marLeft w:val="0"/>
          <w:marRight w:val="0"/>
          <w:marTop w:val="0"/>
          <w:marBottom w:val="225"/>
          <w:divBdr>
            <w:top w:val="none" w:sz="0" w:space="0" w:color="auto"/>
            <w:left w:val="none" w:sz="0" w:space="0" w:color="auto"/>
            <w:bottom w:val="none" w:sz="0" w:space="0" w:color="auto"/>
            <w:right w:val="none" w:sz="0" w:space="0" w:color="auto"/>
          </w:divBdr>
        </w:div>
        <w:div w:id="1587374923">
          <w:marLeft w:val="0"/>
          <w:marRight w:val="0"/>
          <w:marTop w:val="0"/>
          <w:marBottom w:val="225"/>
          <w:divBdr>
            <w:top w:val="none" w:sz="0" w:space="0" w:color="auto"/>
            <w:left w:val="none" w:sz="0" w:space="0" w:color="auto"/>
            <w:bottom w:val="none" w:sz="0" w:space="0" w:color="auto"/>
            <w:right w:val="none" w:sz="0" w:space="0" w:color="auto"/>
          </w:divBdr>
        </w:div>
        <w:div w:id="1587374924">
          <w:marLeft w:val="0"/>
          <w:marRight w:val="0"/>
          <w:marTop w:val="0"/>
          <w:marBottom w:val="225"/>
          <w:divBdr>
            <w:top w:val="none" w:sz="0" w:space="0" w:color="auto"/>
            <w:left w:val="none" w:sz="0" w:space="0" w:color="auto"/>
            <w:bottom w:val="none" w:sz="0" w:space="0" w:color="auto"/>
            <w:right w:val="none" w:sz="0" w:space="0" w:color="auto"/>
          </w:divBdr>
        </w:div>
        <w:div w:id="1587374925">
          <w:marLeft w:val="0"/>
          <w:marRight w:val="0"/>
          <w:marTop w:val="0"/>
          <w:marBottom w:val="225"/>
          <w:divBdr>
            <w:top w:val="none" w:sz="0" w:space="0" w:color="auto"/>
            <w:left w:val="none" w:sz="0" w:space="0" w:color="auto"/>
            <w:bottom w:val="none" w:sz="0" w:space="0" w:color="auto"/>
            <w:right w:val="none" w:sz="0" w:space="0" w:color="auto"/>
          </w:divBdr>
        </w:div>
        <w:div w:id="1587374926">
          <w:marLeft w:val="0"/>
          <w:marRight w:val="0"/>
          <w:marTop w:val="0"/>
          <w:marBottom w:val="225"/>
          <w:divBdr>
            <w:top w:val="none" w:sz="0" w:space="0" w:color="auto"/>
            <w:left w:val="none" w:sz="0" w:space="0" w:color="auto"/>
            <w:bottom w:val="none" w:sz="0" w:space="0" w:color="auto"/>
            <w:right w:val="none" w:sz="0" w:space="0" w:color="auto"/>
          </w:divBdr>
        </w:div>
        <w:div w:id="1587374927">
          <w:marLeft w:val="0"/>
          <w:marRight w:val="0"/>
          <w:marTop w:val="0"/>
          <w:marBottom w:val="225"/>
          <w:divBdr>
            <w:top w:val="none" w:sz="0" w:space="0" w:color="auto"/>
            <w:left w:val="none" w:sz="0" w:space="0" w:color="auto"/>
            <w:bottom w:val="none" w:sz="0" w:space="0" w:color="auto"/>
            <w:right w:val="none" w:sz="0" w:space="0" w:color="auto"/>
          </w:divBdr>
        </w:div>
        <w:div w:id="1587374928">
          <w:marLeft w:val="0"/>
          <w:marRight w:val="0"/>
          <w:marTop w:val="0"/>
          <w:marBottom w:val="225"/>
          <w:divBdr>
            <w:top w:val="none" w:sz="0" w:space="0" w:color="auto"/>
            <w:left w:val="none" w:sz="0" w:space="0" w:color="auto"/>
            <w:bottom w:val="none" w:sz="0" w:space="0" w:color="auto"/>
            <w:right w:val="none" w:sz="0" w:space="0" w:color="auto"/>
          </w:divBdr>
        </w:div>
        <w:div w:id="1587374929">
          <w:marLeft w:val="0"/>
          <w:marRight w:val="0"/>
          <w:marTop w:val="0"/>
          <w:marBottom w:val="225"/>
          <w:divBdr>
            <w:top w:val="none" w:sz="0" w:space="0" w:color="auto"/>
            <w:left w:val="none" w:sz="0" w:space="0" w:color="auto"/>
            <w:bottom w:val="none" w:sz="0" w:space="0" w:color="auto"/>
            <w:right w:val="none" w:sz="0" w:space="0" w:color="auto"/>
          </w:divBdr>
        </w:div>
        <w:div w:id="1587374930">
          <w:marLeft w:val="0"/>
          <w:marRight w:val="0"/>
          <w:marTop w:val="0"/>
          <w:marBottom w:val="225"/>
          <w:divBdr>
            <w:top w:val="none" w:sz="0" w:space="0" w:color="auto"/>
            <w:left w:val="none" w:sz="0" w:space="0" w:color="auto"/>
            <w:bottom w:val="none" w:sz="0" w:space="0" w:color="auto"/>
            <w:right w:val="none" w:sz="0" w:space="0" w:color="auto"/>
          </w:divBdr>
        </w:div>
        <w:div w:id="1587374931">
          <w:marLeft w:val="0"/>
          <w:marRight w:val="0"/>
          <w:marTop w:val="0"/>
          <w:marBottom w:val="225"/>
          <w:divBdr>
            <w:top w:val="none" w:sz="0" w:space="0" w:color="auto"/>
            <w:left w:val="none" w:sz="0" w:space="0" w:color="auto"/>
            <w:bottom w:val="none" w:sz="0" w:space="0" w:color="auto"/>
            <w:right w:val="none" w:sz="0" w:space="0" w:color="auto"/>
          </w:divBdr>
        </w:div>
        <w:div w:id="1587374932">
          <w:marLeft w:val="0"/>
          <w:marRight w:val="0"/>
          <w:marTop w:val="0"/>
          <w:marBottom w:val="225"/>
          <w:divBdr>
            <w:top w:val="none" w:sz="0" w:space="0" w:color="auto"/>
            <w:left w:val="none" w:sz="0" w:space="0" w:color="auto"/>
            <w:bottom w:val="none" w:sz="0" w:space="0" w:color="auto"/>
            <w:right w:val="none" w:sz="0" w:space="0" w:color="auto"/>
          </w:divBdr>
        </w:div>
        <w:div w:id="1587374933">
          <w:marLeft w:val="0"/>
          <w:marRight w:val="0"/>
          <w:marTop w:val="0"/>
          <w:marBottom w:val="225"/>
          <w:divBdr>
            <w:top w:val="none" w:sz="0" w:space="0" w:color="auto"/>
            <w:left w:val="none" w:sz="0" w:space="0" w:color="auto"/>
            <w:bottom w:val="none" w:sz="0" w:space="0" w:color="auto"/>
            <w:right w:val="none" w:sz="0" w:space="0" w:color="auto"/>
          </w:divBdr>
        </w:div>
        <w:div w:id="1587374934">
          <w:marLeft w:val="0"/>
          <w:marRight w:val="0"/>
          <w:marTop w:val="0"/>
          <w:marBottom w:val="225"/>
          <w:divBdr>
            <w:top w:val="none" w:sz="0" w:space="0" w:color="auto"/>
            <w:left w:val="none" w:sz="0" w:space="0" w:color="auto"/>
            <w:bottom w:val="none" w:sz="0" w:space="0" w:color="auto"/>
            <w:right w:val="none" w:sz="0" w:space="0" w:color="auto"/>
          </w:divBdr>
        </w:div>
        <w:div w:id="1587374935">
          <w:marLeft w:val="0"/>
          <w:marRight w:val="0"/>
          <w:marTop w:val="0"/>
          <w:marBottom w:val="225"/>
          <w:divBdr>
            <w:top w:val="none" w:sz="0" w:space="0" w:color="auto"/>
            <w:left w:val="none" w:sz="0" w:space="0" w:color="auto"/>
            <w:bottom w:val="none" w:sz="0" w:space="0" w:color="auto"/>
            <w:right w:val="none" w:sz="0" w:space="0" w:color="auto"/>
          </w:divBdr>
        </w:div>
        <w:div w:id="1587374936">
          <w:marLeft w:val="0"/>
          <w:marRight w:val="0"/>
          <w:marTop w:val="0"/>
          <w:marBottom w:val="225"/>
          <w:divBdr>
            <w:top w:val="none" w:sz="0" w:space="0" w:color="auto"/>
            <w:left w:val="none" w:sz="0" w:space="0" w:color="auto"/>
            <w:bottom w:val="none" w:sz="0" w:space="0" w:color="auto"/>
            <w:right w:val="none" w:sz="0" w:space="0" w:color="auto"/>
          </w:divBdr>
        </w:div>
        <w:div w:id="1587374937">
          <w:marLeft w:val="0"/>
          <w:marRight w:val="0"/>
          <w:marTop w:val="0"/>
          <w:marBottom w:val="225"/>
          <w:divBdr>
            <w:top w:val="none" w:sz="0" w:space="0" w:color="auto"/>
            <w:left w:val="none" w:sz="0" w:space="0" w:color="auto"/>
            <w:bottom w:val="none" w:sz="0" w:space="0" w:color="auto"/>
            <w:right w:val="none" w:sz="0" w:space="0" w:color="auto"/>
          </w:divBdr>
        </w:div>
        <w:div w:id="1587374939">
          <w:marLeft w:val="0"/>
          <w:marRight w:val="0"/>
          <w:marTop w:val="0"/>
          <w:marBottom w:val="225"/>
          <w:divBdr>
            <w:top w:val="none" w:sz="0" w:space="0" w:color="auto"/>
            <w:left w:val="none" w:sz="0" w:space="0" w:color="auto"/>
            <w:bottom w:val="none" w:sz="0" w:space="0" w:color="auto"/>
            <w:right w:val="none" w:sz="0" w:space="0" w:color="auto"/>
          </w:divBdr>
        </w:div>
        <w:div w:id="1587374940">
          <w:marLeft w:val="0"/>
          <w:marRight w:val="0"/>
          <w:marTop w:val="0"/>
          <w:marBottom w:val="225"/>
          <w:divBdr>
            <w:top w:val="none" w:sz="0" w:space="0" w:color="auto"/>
            <w:left w:val="none" w:sz="0" w:space="0" w:color="auto"/>
            <w:bottom w:val="none" w:sz="0" w:space="0" w:color="auto"/>
            <w:right w:val="none" w:sz="0" w:space="0" w:color="auto"/>
          </w:divBdr>
        </w:div>
        <w:div w:id="1587374941">
          <w:marLeft w:val="0"/>
          <w:marRight w:val="0"/>
          <w:marTop w:val="0"/>
          <w:marBottom w:val="225"/>
          <w:divBdr>
            <w:top w:val="none" w:sz="0" w:space="0" w:color="auto"/>
            <w:left w:val="none" w:sz="0" w:space="0" w:color="auto"/>
            <w:bottom w:val="none" w:sz="0" w:space="0" w:color="auto"/>
            <w:right w:val="none" w:sz="0" w:space="0" w:color="auto"/>
          </w:divBdr>
        </w:div>
        <w:div w:id="1587374942">
          <w:marLeft w:val="0"/>
          <w:marRight w:val="0"/>
          <w:marTop w:val="0"/>
          <w:marBottom w:val="225"/>
          <w:divBdr>
            <w:top w:val="none" w:sz="0" w:space="0" w:color="auto"/>
            <w:left w:val="none" w:sz="0" w:space="0" w:color="auto"/>
            <w:bottom w:val="none" w:sz="0" w:space="0" w:color="auto"/>
            <w:right w:val="none" w:sz="0" w:space="0" w:color="auto"/>
          </w:divBdr>
        </w:div>
        <w:div w:id="1587374943">
          <w:marLeft w:val="0"/>
          <w:marRight w:val="0"/>
          <w:marTop w:val="0"/>
          <w:marBottom w:val="225"/>
          <w:divBdr>
            <w:top w:val="none" w:sz="0" w:space="0" w:color="auto"/>
            <w:left w:val="none" w:sz="0" w:space="0" w:color="auto"/>
            <w:bottom w:val="none" w:sz="0" w:space="0" w:color="auto"/>
            <w:right w:val="none" w:sz="0" w:space="0" w:color="auto"/>
          </w:divBdr>
        </w:div>
        <w:div w:id="1587374944">
          <w:marLeft w:val="0"/>
          <w:marRight w:val="0"/>
          <w:marTop w:val="0"/>
          <w:marBottom w:val="225"/>
          <w:divBdr>
            <w:top w:val="none" w:sz="0" w:space="0" w:color="auto"/>
            <w:left w:val="none" w:sz="0" w:space="0" w:color="auto"/>
            <w:bottom w:val="none" w:sz="0" w:space="0" w:color="auto"/>
            <w:right w:val="none" w:sz="0" w:space="0" w:color="auto"/>
          </w:divBdr>
        </w:div>
        <w:div w:id="1587374945">
          <w:marLeft w:val="0"/>
          <w:marRight w:val="0"/>
          <w:marTop w:val="0"/>
          <w:marBottom w:val="225"/>
          <w:divBdr>
            <w:top w:val="none" w:sz="0" w:space="0" w:color="auto"/>
            <w:left w:val="none" w:sz="0" w:space="0" w:color="auto"/>
            <w:bottom w:val="none" w:sz="0" w:space="0" w:color="auto"/>
            <w:right w:val="none" w:sz="0" w:space="0" w:color="auto"/>
          </w:divBdr>
        </w:div>
        <w:div w:id="1587374946">
          <w:marLeft w:val="0"/>
          <w:marRight w:val="0"/>
          <w:marTop w:val="0"/>
          <w:marBottom w:val="225"/>
          <w:divBdr>
            <w:top w:val="none" w:sz="0" w:space="0" w:color="auto"/>
            <w:left w:val="none" w:sz="0" w:space="0" w:color="auto"/>
            <w:bottom w:val="none" w:sz="0" w:space="0" w:color="auto"/>
            <w:right w:val="none" w:sz="0" w:space="0" w:color="auto"/>
          </w:divBdr>
        </w:div>
        <w:div w:id="1587374947">
          <w:marLeft w:val="0"/>
          <w:marRight w:val="0"/>
          <w:marTop w:val="0"/>
          <w:marBottom w:val="225"/>
          <w:divBdr>
            <w:top w:val="none" w:sz="0" w:space="0" w:color="auto"/>
            <w:left w:val="none" w:sz="0" w:space="0" w:color="auto"/>
            <w:bottom w:val="none" w:sz="0" w:space="0" w:color="auto"/>
            <w:right w:val="none" w:sz="0" w:space="0" w:color="auto"/>
          </w:divBdr>
        </w:div>
        <w:div w:id="1587374948">
          <w:marLeft w:val="0"/>
          <w:marRight w:val="0"/>
          <w:marTop w:val="0"/>
          <w:marBottom w:val="225"/>
          <w:divBdr>
            <w:top w:val="none" w:sz="0" w:space="0" w:color="auto"/>
            <w:left w:val="none" w:sz="0" w:space="0" w:color="auto"/>
            <w:bottom w:val="none" w:sz="0" w:space="0" w:color="auto"/>
            <w:right w:val="none" w:sz="0" w:space="0" w:color="auto"/>
          </w:divBdr>
        </w:div>
        <w:div w:id="1587374949">
          <w:marLeft w:val="0"/>
          <w:marRight w:val="0"/>
          <w:marTop w:val="0"/>
          <w:marBottom w:val="225"/>
          <w:divBdr>
            <w:top w:val="none" w:sz="0" w:space="0" w:color="auto"/>
            <w:left w:val="none" w:sz="0" w:space="0" w:color="auto"/>
            <w:bottom w:val="none" w:sz="0" w:space="0" w:color="auto"/>
            <w:right w:val="none" w:sz="0" w:space="0" w:color="auto"/>
          </w:divBdr>
          <w:divsChild>
            <w:div w:id="1587374909">
              <w:marLeft w:val="0"/>
              <w:marRight w:val="0"/>
              <w:marTop w:val="0"/>
              <w:marBottom w:val="225"/>
              <w:divBdr>
                <w:top w:val="none" w:sz="0" w:space="0" w:color="auto"/>
                <w:left w:val="none" w:sz="0" w:space="0" w:color="auto"/>
                <w:bottom w:val="none" w:sz="0" w:space="0" w:color="auto"/>
                <w:right w:val="none" w:sz="0" w:space="0" w:color="auto"/>
              </w:divBdr>
            </w:div>
          </w:divsChild>
        </w:div>
        <w:div w:id="1587374950">
          <w:marLeft w:val="0"/>
          <w:marRight w:val="0"/>
          <w:marTop w:val="0"/>
          <w:marBottom w:val="225"/>
          <w:divBdr>
            <w:top w:val="none" w:sz="0" w:space="0" w:color="auto"/>
            <w:left w:val="none" w:sz="0" w:space="0" w:color="auto"/>
            <w:bottom w:val="none" w:sz="0" w:space="0" w:color="auto"/>
            <w:right w:val="none" w:sz="0" w:space="0" w:color="auto"/>
          </w:divBdr>
        </w:div>
        <w:div w:id="1587374951">
          <w:marLeft w:val="0"/>
          <w:marRight w:val="0"/>
          <w:marTop w:val="0"/>
          <w:marBottom w:val="225"/>
          <w:divBdr>
            <w:top w:val="none" w:sz="0" w:space="0" w:color="auto"/>
            <w:left w:val="none" w:sz="0" w:space="0" w:color="auto"/>
            <w:bottom w:val="none" w:sz="0" w:space="0" w:color="auto"/>
            <w:right w:val="none" w:sz="0" w:space="0" w:color="auto"/>
          </w:divBdr>
        </w:div>
        <w:div w:id="1587374952">
          <w:marLeft w:val="0"/>
          <w:marRight w:val="0"/>
          <w:marTop w:val="0"/>
          <w:marBottom w:val="225"/>
          <w:divBdr>
            <w:top w:val="none" w:sz="0" w:space="0" w:color="auto"/>
            <w:left w:val="none" w:sz="0" w:space="0" w:color="auto"/>
            <w:bottom w:val="none" w:sz="0" w:space="0" w:color="auto"/>
            <w:right w:val="none" w:sz="0" w:space="0" w:color="auto"/>
          </w:divBdr>
        </w:div>
        <w:div w:id="1587374953">
          <w:marLeft w:val="0"/>
          <w:marRight w:val="0"/>
          <w:marTop w:val="0"/>
          <w:marBottom w:val="225"/>
          <w:divBdr>
            <w:top w:val="none" w:sz="0" w:space="0" w:color="auto"/>
            <w:left w:val="none" w:sz="0" w:space="0" w:color="auto"/>
            <w:bottom w:val="none" w:sz="0" w:space="0" w:color="auto"/>
            <w:right w:val="none" w:sz="0" w:space="0" w:color="auto"/>
          </w:divBdr>
        </w:div>
        <w:div w:id="1587374954">
          <w:marLeft w:val="0"/>
          <w:marRight w:val="0"/>
          <w:marTop w:val="0"/>
          <w:marBottom w:val="225"/>
          <w:divBdr>
            <w:top w:val="none" w:sz="0" w:space="0" w:color="auto"/>
            <w:left w:val="none" w:sz="0" w:space="0" w:color="auto"/>
            <w:bottom w:val="none" w:sz="0" w:space="0" w:color="auto"/>
            <w:right w:val="none" w:sz="0" w:space="0" w:color="auto"/>
          </w:divBdr>
        </w:div>
        <w:div w:id="1587374955">
          <w:marLeft w:val="0"/>
          <w:marRight w:val="0"/>
          <w:marTop w:val="0"/>
          <w:marBottom w:val="225"/>
          <w:divBdr>
            <w:top w:val="none" w:sz="0" w:space="0" w:color="auto"/>
            <w:left w:val="none" w:sz="0" w:space="0" w:color="auto"/>
            <w:bottom w:val="none" w:sz="0" w:space="0" w:color="auto"/>
            <w:right w:val="none" w:sz="0" w:space="0" w:color="auto"/>
          </w:divBdr>
        </w:div>
        <w:div w:id="1587374956">
          <w:marLeft w:val="0"/>
          <w:marRight w:val="0"/>
          <w:marTop w:val="0"/>
          <w:marBottom w:val="225"/>
          <w:divBdr>
            <w:top w:val="none" w:sz="0" w:space="0" w:color="auto"/>
            <w:left w:val="none" w:sz="0" w:space="0" w:color="auto"/>
            <w:bottom w:val="none" w:sz="0" w:space="0" w:color="auto"/>
            <w:right w:val="none" w:sz="0" w:space="0" w:color="auto"/>
          </w:divBdr>
        </w:div>
        <w:div w:id="1587374957">
          <w:marLeft w:val="0"/>
          <w:marRight w:val="0"/>
          <w:marTop w:val="0"/>
          <w:marBottom w:val="225"/>
          <w:divBdr>
            <w:top w:val="none" w:sz="0" w:space="0" w:color="auto"/>
            <w:left w:val="none" w:sz="0" w:space="0" w:color="auto"/>
            <w:bottom w:val="none" w:sz="0" w:space="0" w:color="auto"/>
            <w:right w:val="none" w:sz="0" w:space="0" w:color="auto"/>
          </w:divBdr>
        </w:div>
        <w:div w:id="1587374958">
          <w:marLeft w:val="0"/>
          <w:marRight w:val="0"/>
          <w:marTop w:val="0"/>
          <w:marBottom w:val="225"/>
          <w:divBdr>
            <w:top w:val="none" w:sz="0" w:space="0" w:color="auto"/>
            <w:left w:val="none" w:sz="0" w:space="0" w:color="auto"/>
            <w:bottom w:val="none" w:sz="0" w:space="0" w:color="auto"/>
            <w:right w:val="none" w:sz="0" w:space="0" w:color="auto"/>
          </w:divBdr>
        </w:div>
        <w:div w:id="1587374959">
          <w:marLeft w:val="0"/>
          <w:marRight w:val="0"/>
          <w:marTop w:val="0"/>
          <w:marBottom w:val="225"/>
          <w:divBdr>
            <w:top w:val="none" w:sz="0" w:space="0" w:color="auto"/>
            <w:left w:val="none" w:sz="0" w:space="0" w:color="auto"/>
            <w:bottom w:val="none" w:sz="0" w:space="0" w:color="auto"/>
            <w:right w:val="none" w:sz="0" w:space="0" w:color="auto"/>
          </w:divBdr>
        </w:div>
        <w:div w:id="1587374960">
          <w:marLeft w:val="0"/>
          <w:marRight w:val="0"/>
          <w:marTop w:val="0"/>
          <w:marBottom w:val="225"/>
          <w:divBdr>
            <w:top w:val="none" w:sz="0" w:space="0" w:color="auto"/>
            <w:left w:val="none" w:sz="0" w:space="0" w:color="auto"/>
            <w:bottom w:val="none" w:sz="0" w:space="0" w:color="auto"/>
            <w:right w:val="none" w:sz="0" w:space="0" w:color="auto"/>
          </w:divBdr>
        </w:div>
        <w:div w:id="1587374961">
          <w:marLeft w:val="0"/>
          <w:marRight w:val="0"/>
          <w:marTop w:val="0"/>
          <w:marBottom w:val="225"/>
          <w:divBdr>
            <w:top w:val="none" w:sz="0" w:space="0" w:color="auto"/>
            <w:left w:val="none" w:sz="0" w:space="0" w:color="auto"/>
            <w:bottom w:val="none" w:sz="0" w:space="0" w:color="auto"/>
            <w:right w:val="none" w:sz="0" w:space="0" w:color="auto"/>
          </w:divBdr>
        </w:div>
        <w:div w:id="1587374962">
          <w:marLeft w:val="0"/>
          <w:marRight w:val="0"/>
          <w:marTop w:val="0"/>
          <w:marBottom w:val="225"/>
          <w:divBdr>
            <w:top w:val="none" w:sz="0" w:space="0" w:color="auto"/>
            <w:left w:val="none" w:sz="0" w:space="0" w:color="auto"/>
            <w:bottom w:val="none" w:sz="0" w:space="0" w:color="auto"/>
            <w:right w:val="none" w:sz="0" w:space="0" w:color="auto"/>
          </w:divBdr>
        </w:div>
        <w:div w:id="1587374963">
          <w:marLeft w:val="0"/>
          <w:marRight w:val="0"/>
          <w:marTop w:val="0"/>
          <w:marBottom w:val="225"/>
          <w:divBdr>
            <w:top w:val="none" w:sz="0" w:space="0" w:color="auto"/>
            <w:left w:val="none" w:sz="0" w:space="0" w:color="auto"/>
            <w:bottom w:val="none" w:sz="0" w:space="0" w:color="auto"/>
            <w:right w:val="none" w:sz="0" w:space="0" w:color="auto"/>
          </w:divBdr>
        </w:div>
        <w:div w:id="1587374964">
          <w:marLeft w:val="0"/>
          <w:marRight w:val="0"/>
          <w:marTop w:val="0"/>
          <w:marBottom w:val="225"/>
          <w:divBdr>
            <w:top w:val="none" w:sz="0" w:space="0" w:color="auto"/>
            <w:left w:val="none" w:sz="0" w:space="0" w:color="auto"/>
            <w:bottom w:val="none" w:sz="0" w:space="0" w:color="auto"/>
            <w:right w:val="none" w:sz="0" w:space="0" w:color="auto"/>
          </w:divBdr>
        </w:div>
        <w:div w:id="1587374965">
          <w:marLeft w:val="0"/>
          <w:marRight w:val="0"/>
          <w:marTop w:val="0"/>
          <w:marBottom w:val="225"/>
          <w:divBdr>
            <w:top w:val="none" w:sz="0" w:space="0" w:color="auto"/>
            <w:left w:val="none" w:sz="0" w:space="0" w:color="auto"/>
            <w:bottom w:val="none" w:sz="0" w:space="0" w:color="auto"/>
            <w:right w:val="none" w:sz="0" w:space="0" w:color="auto"/>
          </w:divBdr>
        </w:div>
        <w:div w:id="1587374966">
          <w:marLeft w:val="0"/>
          <w:marRight w:val="0"/>
          <w:marTop w:val="0"/>
          <w:marBottom w:val="225"/>
          <w:divBdr>
            <w:top w:val="none" w:sz="0" w:space="0" w:color="auto"/>
            <w:left w:val="none" w:sz="0" w:space="0" w:color="auto"/>
            <w:bottom w:val="none" w:sz="0" w:space="0" w:color="auto"/>
            <w:right w:val="none" w:sz="0" w:space="0" w:color="auto"/>
          </w:divBdr>
        </w:div>
        <w:div w:id="1587374967">
          <w:marLeft w:val="0"/>
          <w:marRight w:val="0"/>
          <w:marTop w:val="0"/>
          <w:marBottom w:val="225"/>
          <w:divBdr>
            <w:top w:val="none" w:sz="0" w:space="0" w:color="auto"/>
            <w:left w:val="none" w:sz="0" w:space="0" w:color="auto"/>
            <w:bottom w:val="none" w:sz="0" w:space="0" w:color="auto"/>
            <w:right w:val="none" w:sz="0" w:space="0" w:color="auto"/>
          </w:divBdr>
        </w:div>
        <w:div w:id="1587374968">
          <w:marLeft w:val="0"/>
          <w:marRight w:val="0"/>
          <w:marTop w:val="0"/>
          <w:marBottom w:val="225"/>
          <w:divBdr>
            <w:top w:val="none" w:sz="0" w:space="0" w:color="auto"/>
            <w:left w:val="none" w:sz="0" w:space="0" w:color="auto"/>
            <w:bottom w:val="none" w:sz="0" w:space="0" w:color="auto"/>
            <w:right w:val="none" w:sz="0" w:space="0" w:color="auto"/>
          </w:divBdr>
        </w:div>
        <w:div w:id="1587374969">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449</TotalTime>
  <Pages>4</Pages>
  <Words>250</Words>
  <Characters>1429</Characters>
  <Application>Microsoft Office Outlook</Application>
  <DocSecurity>0</DocSecurity>
  <Lines>0</Lines>
  <Paragraphs>0</Paragraphs>
  <ScaleCrop>false</ScaleCrop>
  <Company>xt256.com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欧阳 辣子</dc:creator>
  <cp:keywords/>
  <dc:description/>
  <cp:lastModifiedBy>gyb1</cp:lastModifiedBy>
  <cp:revision>720</cp:revision>
  <dcterms:created xsi:type="dcterms:W3CDTF">2021-03-29T01:30:00Z</dcterms:created>
  <dcterms:modified xsi:type="dcterms:W3CDTF">2021-09-14T04:52:00Z</dcterms:modified>
</cp:coreProperties>
</file>