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ageBreakBefore w:val="0"/>
        <w:widowControl w:val="0"/>
        <w:kinsoku/>
        <w:overflowPunct/>
        <w:topLinePunct w:val="0"/>
        <w:autoSpaceDE/>
        <w:autoSpaceDN/>
        <w:bidi w:val="0"/>
        <w:adjustRightInd/>
        <w:snapToGrid/>
        <w:spacing w:line="600" w:lineRule="exact"/>
        <w:ind w:left="0" w:leftChars="0"/>
        <w:jc w:val="center"/>
        <w:rPr>
          <w:rFonts w:hint="eastAsia" w:asciiTheme="majorEastAsia" w:hAnsiTheme="majorEastAsia" w:eastAsiaTheme="majorEastAsia" w:cstheme="majorEastAsia"/>
          <w:b/>
          <w:bCs/>
          <w:sz w:val="44"/>
          <w:szCs w:val="44"/>
          <w:lang w:val="en-US" w:eastAsia="zh-CN"/>
        </w:rPr>
      </w:pPr>
      <w:r>
        <w:rPr>
          <w:rFonts w:hint="eastAsia" w:asciiTheme="majorEastAsia" w:hAnsiTheme="majorEastAsia" w:eastAsiaTheme="majorEastAsia" w:cstheme="majorEastAsia"/>
          <w:b/>
          <w:bCs/>
          <w:sz w:val="44"/>
          <w:szCs w:val="44"/>
          <w:lang w:eastAsia="zh-CN"/>
        </w:rPr>
        <w:t>青阳县人民政府公报</w:t>
      </w:r>
      <w:r>
        <w:rPr>
          <w:rFonts w:hint="eastAsia" w:asciiTheme="majorEastAsia" w:hAnsiTheme="majorEastAsia" w:eastAsiaTheme="majorEastAsia" w:cstheme="majorEastAsia"/>
          <w:b/>
          <w:bCs/>
          <w:sz w:val="44"/>
          <w:szCs w:val="44"/>
          <w:lang w:val="en-US" w:eastAsia="zh-CN"/>
        </w:rPr>
        <w:t>202</w:t>
      </w:r>
      <w:r>
        <w:rPr>
          <w:rFonts w:hint="default" w:asciiTheme="majorEastAsia" w:hAnsiTheme="majorEastAsia" w:eastAsiaTheme="majorEastAsia" w:cstheme="majorEastAsia"/>
          <w:b/>
          <w:bCs/>
          <w:sz w:val="44"/>
          <w:szCs w:val="44"/>
          <w:lang w:val="en" w:eastAsia="zh-CN"/>
        </w:rPr>
        <w:t>3</w:t>
      </w:r>
      <w:r>
        <w:rPr>
          <w:rFonts w:hint="eastAsia" w:asciiTheme="majorEastAsia" w:hAnsiTheme="majorEastAsia" w:eastAsiaTheme="majorEastAsia" w:cstheme="majorEastAsia"/>
          <w:b/>
          <w:bCs/>
          <w:sz w:val="44"/>
          <w:szCs w:val="44"/>
          <w:lang w:val="en-US" w:eastAsia="zh-CN"/>
        </w:rPr>
        <w:t>年第5号</w:t>
      </w:r>
    </w:p>
    <w:p>
      <w:pPr>
        <w:pageBreakBefore w:val="0"/>
        <w:widowControl w:val="0"/>
        <w:kinsoku/>
        <w:overflowPunct/>
        <w:topLinePunct w:val="0"/>
        <w:autoSpaceDE/>
        <w:autoSpaceDN/>
        <w:bidi w:val="0"/>
        <w:adjustRightInd/>
        <w:snapToGrid/>
        <w:spacing w:line="600" w:lineRule="exact"/>
        <w:ind w:left="0" w:leftChars="0"/>
        <w:jc w:val="center"/>
        <w:rPr>
          <w:rFonts w:hint="eastAsia" w:asciiTheme="majorEastAsia" w:hAnsiTheme="majorEastAsia" w:eastAsiaTheme="majorEastAsia" w:cstheme="majorEastAsia"/>
          <w:b/>
          <w:bCs/>
          <w:sz w:val="36"/>
          <w:szCs w:val="36"/>
          <w:lang w:val="en-US" w:eastAsia="zh-CN"/>
        </w:rPr>
      </w:pPr>
      <w:r>
        <w:rPr>
          <w:rFonts w:hint="eastAsia" w:asciiTheme="majorEastAsia" w:hAnsiTheme="majorEastAsia" w:eastAsiaTheme="majorEastAsia" w:cstheme="majorEastAsia"/>
          <w:b/>
          <w:bCs/>
          <w:sz w:val="36"/>
          <w:szCs w:val="36"/>
          <w:lang w:val="en-US" w:eastAsia="zh-CN"/>
        </w:rPr>
        <w:t>（总第45期）</w:t>
      </w:r>
    </w:p>
    <w:p>
      <w:pPr>
        <w:pStyle w:val="14"/>
        <w:pageBreakBefore w:val="0"/>
        <w:widowControl w:val="0"/>
        <w:kinsoku/>
        <w:overflowPunct/>
        <w:topLinePunct w:val="0"/>
        <w:autoSpaceDE/>
        <w:autoSpaceDN/>
        <w:bidi w:val="0"/>
        <w:adjustRightInd/>
        <w:snapToGrid/>
        <w:spacing w:line="600" w:lineRule="exact"/>
        <w:ind w:left="0" w:leftChars="0"/>
        <w:rPr>
          <w:rFonts w:hint="eastAsia" w:asciiTheme="majorEastAsia" w:hAnsiTheme="majorEastAsia" w:eastAsiaTheme="majorEastAsia" w:cstheme="majorEastAsia"/>
          <w:b/>
          <w:bCs/>
          <w:sz w:val="36"/>
          <w:szCs w:val="36"/>
          <w:lang w:val="en-US" w:eastAsia="zh-CN"/>
        </w:rPr>
      </w:pPr>
    </w:p>
    <w:p>
      <w:pPr>
        <w:keepNext w:val="0"/>
        <w:keepLines w:val="0"/>
        <w:pageBreakBefore w:val="0"/>
        <w:widowControl w:val="0"/>
        <w:kinsoku/>
        <w:overflowPunct/>
        <w:topLinePunct w:val="0"/>
        <w:autoSpaceDE/>
        <w:autoSpaceDN/>
        <w:bidi w:val="0"/>
        <w:adjustRightInd/>
        <w:snapToGrid/>
        <w:spacing w:line="600" w:lineRule="exact"/>
        <w:ind w:left="0" w:leftChars="0"/>
        <w:rPr>
          <w:rFonts w:hint="eastAsia" w:ascii="仿宋_GB2312" w:hAnsi="宋体" w:eastAsia="仿宋_GB2312" w:cs="Times New Roman"/>
          <w:bCs/>
          <w:color w:val="auto"/>
          <w:sz w:val="32"/>
          <w:szCs w:val="32"/>
          <w:lang w:val="en-US" w:eastAsia="zh-CN"/>
        </w:rPr>
      </w:pPr>
    </w:p>
    <w:p>
      <w:pPr>
        <w:pStyle w:val="39"/>
        <w:pageBreakBefore w:val="0"/>
        <w:widowControl w:val="0"/>
        <w:kinsoku/>
        <w:overflowPunct/>
        <w:topLinePunct w:val="0"/>
        <w:autoSpaceDE/>
        <w:autoSpaceDN/>
        <w:bidi w:val="0"/>
        <w:adjustRightInd/>
        <w:snapToGrid/>
        <w:spacing w:line="600" w:lineRule="exact"/>
        <w:ind w:left="0" w:leftChars="0"/>
        <w:rPr>
          <w:rFonts w:hint="eastAsia"/>
          <w:lang w:val="en-US" w:eastAsia="zh-CN"/>
        </w:rPr>
      </w:pPr>
    </w:p>
    <w:p>
      <w:pPr>
        <w:pageBreakBefore w:val="0"/>
        <w:widowControl w:val="0"/>
        <w:kinsoku/>
        <w:overflowPunct/>
        <w:topLinePunct w:val="0"/>
        <w:autoSpaceDE/>
        <w:autoSpaceDN/>
        <w:bidi w:val="0"/>
        <w:adjustRightInd/>
        <w:snapToGrid/>
        <w:spacing w:line="600" w:lineRule="exact"/>
        <w:ind w:left="0" w:leftChars="0"/>
        <w:jc w:val="both"/>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县政府办文件</w:t>
      </w:r>
    </w:p>
    <w:p>
      <w:pPr>
        <w:pStyle w:val="25"/>
        <w:ind w:left="0" w:leftChars="0" w:firstLine="0" w:firstLineChars="0"/>
        <w:rPr>
          <w:rFonts w:hint="eastAsia" w:ascii="仿宋_GB2312" w:hAnsi="宋体" w:eastAsia="仿宋_GB2312" w:cs="Times New Roman"/>
          <w:bCs/>
          <w:color w:val="auto"/>
          <w:sz w:val="32"/>
          <w:szCs w:val="32"/>
          <w:lang w:val="en-US" w:eastAsia="zh-CN"/>
        </w:rPr>
      </w:pPr>
      <w:r>
        <w:rPr>
          <w:rFonts w:hint="eastAsia" w:ascii="仿宋_GB2312" w:hAnsi="宋体" w:eastAsia="仿宋_GB2312" w:cs="Times New Roman"/>
          <w:bCs/>
          <w:color w:val="auto"/>
          <w:sz w:val="32"/>
          <w:szCs w:val="32"/>
          <w:lang w:val="en-US" w:eastAsia="zh-CN"/>
        </w:rPr>
        <w:t>青阳县人民政府办公室关于印发青阳县加快发展保障性租赁住房实施方案的通知</w:t>
      </w:r>
    </w:p>
    <w:p>
      <w:pPr>
        <w:pStyle w:val="25"/>
        <w:rPr>
          <w:rFonts w:hint="eastAsia"/>
          <w:lang w:val="en-US" w:eastAsia="zh-CN"/>
        </w:rPr>
      </w:pPr>
    </w:p>
    <w:p>
      <w:pPr>
        <w:pageBreakBefore w:val="0"/>
        <w:widowControl w:val="0"/>
        <w:kinsoku/>
        <w:overflowPunct/>
        <w:topLinePunct w:val="0"/>
        <w:autoSpaceDE/>
        <w:autoSpaceDN/>
        <w:bidi w:val="0"/>
        <w:adjustRightInd/>
        <w:snapToGrid/>
        <w:spacing w:line="600" w:lineRule="exact"/>
        <w:ind w:left="0" w:leftChars="0"/>
        <w:jc w:val="both"/>
        <w:rPr>
          <w:rFonts w:hint="eastAsia" w:ascii="仿宋_GB2312" w:hAnsi="宋体" w:eastAsia="仿宋_GB2312" w:cs="Times New Roman"/>
          <w:bCs/>
          <w:color w:val="auto"/>
          <w:sz w:val="32"/>
          <w:szCs w:val="32"/>
          <w:lang w:val="en-US" w:eastAsia="zh-CN"/>
        </w:rPr>
      </w:pPr>
      <w:r>
        <w:rPr>
          <w:rFonts w:hint="eastAsia" w:ascii="仿宋_GB2312" w:hAnsi="宋体" w:eastAsia="仿宋_GB2312" w:cs="Times New Roman"/>
          <w:bCs/>
          <w:color w:val="auto"/>
          <w:sz w:val="32"/>
          <w:szCs w:val="32"/>
          <w:lang w:val="en-US" w:eastAsia="zh-CN"/>
        </w:rPr>
        <w:t>青阳县人民政府办公室关于进一步规范使用集体建设用地兴办（举办）企业的意见</w:t>
      </w:r>
    </w:p>
    <w:p>
      <w:pPr>
        <w:keepNext w:val="0"/>
        <w:keepLines w:val="0"/>
        <w:pageBreakBefore w:val="0"/>
        <w:widowControl w:val="0"/>
        <w:kinsoku/>
        <w:overflowPunct/>
        <w:topLinePunct w:val="0"/>
        <w:autoSpaceDE/>
        <w:autoSpaceDN/>
        <w:bidi w:val="0"/>
        <w:adjustRightInd/>
        <w:snapToGrid/>
        <w:spacing w:line="600" w:lineRule="exact"/>
        <w:ind w:left="0" w:leftChars="0"/>
        <w:rPr>
          <w:rFonts w:hint="eastAsia" w:ascii="仿宋_GB2312" w:hAnsi="宋体" w:eastAsia="仿宋_GB2312" w:cs="Times New Roman"/>
          <w:bCs/>
          <w:color w:val="auto"/>
          <w:sz w:val="32"/>
          <w:szCs w:val="32"/>
          <w:lang w:val="en-US" w:eastAsia="zh-CN"/>
        </w:rPr>
      </w:pPr>
    </w:p>
    <w:p>
      <w:pPr>
        <w:pStyle w:val="4"/>
        <w:pageBreakBefore w:val="0"/>
        <w:widowControl w:val="0"/>
        <w:numPr>
          <w:ilvl w:val="3"/>
          <w:numId w:val="0"/>
        </w:numPr>
        <w:kinsoku/>
        <w:overflowPunct/>
        <w:topLinePunct w:val="0"/>
        <w:autoSpaceDE/>
        <w:autoSpaceDN/>
        <w:bidi w:val="0"/>
        <w:adjustRightInd/>
        <w:snapToGrid/>
        <w:spacing w:before="0" w:after="0" w:line="600" w:lineRule="exact"/>
        <w:ind w:left="0" w:leftChars="0"/>
        <w:rPr>
          <w:rFonts w:hint="eastAsia"/>
          <w:lang w:eastAsia="zh-CN"/>
        </w:rPr>
      </w:pPr>
    </w:p>
    <w:p>
      <w:pPr>
        <w:pageBreakBefore w:val="0"/>
        <w:widowControl w:val="0"/>
        <w:kinsoku/>
        <w:overflowPunct/>
        <w:topLinePunct w:val="0"/>
        <w:autoSpaceDE/>
        <w:autoSpaceDN/>
        <w:bidi w:val="0"/>
        <w:adjustRightInd/>
        <w:snapToGrid/>
        <w:spacing w:line="600" w:lineRule="exact"/>
        <w:ind w:left="0" w:leftChars="0"/>
        <w:rPr>
          <w:rFonts w:hint="eastAsia"/>
          <w:lang w:eastAsia="zh-CN"/>
        </w:rPr>
      </w:pPr>
    </w:p>
    <w:p>
      <w:pPr>
        <w:pageBreakBefore w:val="0"/>
        <w:widowControl w:val="0"/>
        <w:kinsoku/>
        <w:overflowPunct/>
        <w:topLinePunct w:val="0"/>
        <w:autoSpaceDE/>
        <w:autoSpaceDN/>
        <w:bidi w:val="0"/>
        <w:adjustRightInd/>
        <w:snapToGrid/>
        <w:spacing w:line="600" w:lineRule="exact"/>
        <w:ind w:left="0" w:leftChars="0"/>
        <w:jc w:val="center"/>
        <w:rPr>
          <w:rFonts w:hint="eastAsia" w:asciiTheme="minorEastAsia" w:hAnsiTheme="minorEastAsia" w:cstheme="minorEastAsia"/>
          <w:kern w:val="0"/>
          <w:sz w:val="28"/>
          <w:szCs w:val="28"/>
          <w:shd w:val="clear" w:color="auto" w:fill="FFFFFF"/>
          <w:lang w:eastAsia="zh-CN"/>
        </w:rPr>
      </w:pPr>
    </w:p>
    <w:p>
      <w:pPr>
        <w:pageBreakBefore w:val="0"/>
        <w:widowControl w:val="0"/>
        <w:kinsoku/>
        <w:overflowPunct/>
        <w:topLinePunct w:val="0"/>
        <w:autoSpaceDE/>
        <w:autoSpaceDN/>
        <w:bidi w:val="0"/>
        <w:adjustRightInd/>
        <w:snapToGrid/>
        <w:spacing w:line="600" w:lineRule="exact"/>
        <w:ind w:left="0" w:leftChars="0"/>
        <w:jc w:val="center"/>
        <w:rPr>
          <w:rFonts w:hint="eastAsia" w:asciiTheme="minorEastAsia" w:hAnsiTheme="minorEastAsia" w:cstheme="minorEastAsia"/>
          <w:kern w:val="0"/>
          <w:sz w:val="28"/>
          <w:szCs w:val="28"/>
          <w:shd w:val="clear" w:color="auto" w:fill="FFFFFF"/>
          <w:lang w:eastAsia="zh-CN"/>
        </w:rPr>
      </w:pPr>
    </w:p>
    <w:p>
      <w:pPr>
        <w:keepNext w:val="0"/>
        <w:keepLines w:val="0"/>
        <w:pageBreakBefore w:val="0"/>
        <w:widowControl w:val="0"/>
        <w:kinsoku/>
        <w:wordWrap/>
        <w:overflowPunct/>
        <w:topLinePunct w:val="0"/>
        <w:autoSpaceDE/>
        <w:autoSpaceDN/>
        <w:bidi w:val="0"/>
        <w:adjustRightInd/>
        <w:snapToGrid/>
        <w:spacing w:line="600" w:lineRule="exact"/>
        <w:ind w:left="0" w:leftChars="0"/>
        <w:textAlignment w:val="auto"/>
        <w:rPr>
          <w:rFonts w:hint="eastAsia"/>
        </w:rPr>
      </w:pPr>
    </w:p>
    <w:p>
      <w:pPr>
        <w:pStyle w:val="39"/>
        <w:pageBreakBefore w:val="0"/>
        <w:widowControl w:val="0"/>
        <w:kinsoku/>
        <w:overflowPunct/>
        <w:topLinePunct w:val="0"/>
        <w:autoSpaceDE/>
        <w:autoSpaceDN/>
        <w:bidi w:val="0"/>
        <w:adjustRightInd/>
        <w:snapToGrid/>
        <w:spacing w:line="600" w:lineRule="exact"/>
        <w:ind w:left="0" w:leftChars="0"/>
        <w:rPr>
          <w:rFonts w:hint="eastAsia"/>
        </w:rPr>
      </w:pPr>
    </w:p>
    <w:p>
      <w:pPr>
        <w:pStyle w:val="39"/>
        <w:pageBreakBefore w:val="0"/>
        <w:widowControl w:val="0"/>
        <w:kinsoku/>
        <w:overflowPunct/>
        <w:topLinePunct w:val="0"/>
        <w:autoSpaceDE/>
        <w:autoSpaceDN/>
        <w:bidi w:val="0"/>
        <w:adjustRightInd/>
        <w:snapToGrid/>
        <w:spacing w:line="600" w:lineRule="exact"/>
        <w:ind w:left="0" w:leftChars="0"/>
        <w:rPr>
          <w:rFonts w:hint="eastAsia"/>
        </w:rPr>
      </w:pPr>
    </w:p>
    <w:p>
      <w:pPr>
        <w:pStyle w:val="39"/>
        <w:pageBreakBefore w:val="0"/>
        <w:widowControl w:val="0"/>
        <w:kinsoku/>
        <w:overflowPunct/>
        <w:topLinePunct w:val="0"/>
        <w:autoSpaceDE/>
        <w:autoSpaceDN/>
        <w:bidi w:val="0"/>
        <w:adjustRightInd/>
        <w:snapToGrid/>
        <w:spacing w:line="600" w:lineRule="exact"/>
        <w:ind w:left="0" w:leftChars="0"/>
        <w:rPr>
          <w:rFonts w:hint="eastAsia"/>
        </w:rPr>
      </w:pPr>
    </w:p>
    <w:p>
      <w:pPr>
        <w:keepNext w:val="0"/>
        <w:keepLines w:val="0"/>
        <w:pageBreakBefore w:val="0"/>
        <w:widowControl w:val="0"/>
        <w:kinsoku/>
        <w:overflowPunct/>
        <w:topLinePunct w:val="0"/>
        <w:autoSpaceDE/>
        <w:autoSpaceDN/>
        <w:bidi w:val="0"/>
        <w:adjustRightInd/>
        <w:snapToGrid/>
        <w:spacing w:line="580" w:lineRule="exact"/>
        <w:jc w:val="both"/>
        <w:textAlignment w:val="auto"/>
        <w:rPr>
          <w:rFonts w:hint="eastAsia" w:ascii="方正小标宋简体" w:hAnsi="方正小标宋简体" w:eastAsia="方正小标宋简体" w:cs="方正小标宋简体"/>
          <w:color w:val="000000"/>
          <w:kern w:val="44"/>
          <w:sz w:val="44"/>
          <w:szCs w:val="44"/>
          <w:shd w:val="clear" w:color="auto" w:fill="FFFFFF"/>
          <w:lang w:eastAsia="zh-CN"/>
        </w:rPr>
      </w:pPr>
    </w:p>
    <w:p>
      <w:pPr>
        <w:keepNext w:val="0"/>
        <w:keepLines w:val="0"/>
        <w:pageBreakBefore w:val="0"/>
        <w:widowControl w:val="0"/>
        <w:kinsoku/>
        <w:overflowPunct/>
        <w:topLinePunct w:val="0"/>
        <w:autoSpaceDE/>
        <w:autoSpaceDN/>
        <w:bidi w:val="0"/>
        <w:adjustRightInd/>
        <w:snapToGrid/>
        <w:spacing w:line="580" w:lineRule="exact"/>
        <w:jc w:val="center"/>
        <w:textAlignment w:val="auto"/>
        <w:rPr>
          <w:rFonts w:hint="eastAsia" w:ascii="方正小标宋简体" w:hAnsi="方正小标宋简体" w:eastAsia="方正小标宋简体" w:cs="方正小标宋简体"/>
          <w:color w:val="000000"/>
          <w:kern w:val="44"/>
          <w:sz w:val="44"/>
          <w:szCs w:val="44"/>
          <w:shd w:val="clear" w:color="auto" w:fill="FFFFFF"/>
          <w:lang w:eastAsia="zh-CN"/>
        </w:rPr>
      </w:pPr>
    </w:p>
    <w:p>
      <w:pPr>
        <w:keepNext w:val="0"/>
        <w:keepLines w:val="0"/>
        <w:pageBreakBefore w:val="0"/>
        <w:widowControl w:val="0"/>
        <w:kinsoku/>
        <w:wordWrap/>
        <w:overflowPunct/>
        <w:topLinePunct w:val="0"/>
        <w:autoSpaceDE/>
        <w:autoSpaceDN/>
        <w:bidi w:val="0"/>
        <w:adjustRightInd/>
        <w:snapToGrid/>
        <w:spacing w:line="580" w:lineRule="exact"/>
        <w:jc w:val="center"/>
        <w:textAlignment w:val="auto"/>
        <w:rPr>
          <w:rFonts w:hint="eastAsia" w:ascii="方正小标宋简体" w:hAnsi="方正小标宋简体" w:eastAsia="方正小标宋简体" w:cs="方正小标宋简体"/>
          <w:color w:val="000000"/>
          <w:kern w:val="44"/>
          <w:sz w:val="44"/>
          <w:szCs w:val="44"/>
          <w:shd w:val="clear" w:color="auto" w:fill="FFFFFF"/>
          <w:lang w:eastAsia="zh-CN"/>
        </w:rPr>
      </w:pPr>
    </w:p>
    <w:p>
      <w:pPr>
        <w:keepNext w:val="0"/>
        <w:keepLines w:val="0"/>
        <w:pageBreakBefore w:val="0"/>
        <w:widowControl w:val="0"/>
        <w:kinsoku/>
        <w:wordWrap/>
        <w:overflowPunct/>
        <w:topLinePunct w:val="0"/>
        <w:autoSpaceDE/>
        <w:autoSpaceDN/>
        <w:bidi w:val="0"/>
        <w:adjustRightInd/>
        <w:snapToGrid/>
        <w:spacing w:line="580" w:lineRule="exact"/>
        <w:jc w:val="center"/>
        <w:textAlignment w:val="auto"/>
        <w:rPr>
          <w:rFonts w:hint="eastAsia" w:ascii="方正小标宋简体" w:hAnsi="方正小标宋简体" w:eastAsia="方正小标宋简体" w:cs="方正小标宋简体"/>
          <w:color w:val="000000"/>
          <w:kern w:val="44"/>
          <w:sz w:val="44"/>
          <w:szCs w:val="44"/>
          <w:shd w:val="clear" w:color="auto" w:fill="FFFFFF"/>
          <w:lang w:eastAsia="zh-CN"/>
        </w:rPr>
      </w:pPr>
    </w:p>
    <w:p>
      <w:pPr>
        <w:keepNext w:val="0"/>
        <w:keepLines w:val="0"/>
        <w:pageBreakBefore w:val="0"/>
        <w:widowControl w:val="0"/>
        <w:kinsoku/>
        <w:wordWrap/>
        <w:overflowPunct/>
        <w:topLinePunct w:val="0"/>
        <w:autoSpaceDE/>
        <w:autoSpaceDN/>
        <w:bidi w:val="0"/>
        <w:adjustRightInd/>
        <w:snapToGrid/>
        <w:spacing w:line="580" w:lineRule="exact"/>
        <w:jc w:val="center"/>
        <w:textAlignment w:val="auto"/>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color w:val="000000"/>
          <w:kern w:val="44"/>
          <w:sz w:val="44"/>
          <w:szCs w:val="44"/>
          <w:shd w:val="clear" w:color="auto" w:fill="FFFFFF"/>
          <w:lang w:eastAsia="zh-CN"/>
        </w:rPr>
        <w:t>青阳县人民政府办公室关于印发</w:t>
      </w:r>
      <w:r>
        <w:rPr>
          <w:rFonts w:hint="eastAsia" w:ascii="方正小标宋简体" w:hAnsi="方正小标宋简体" w:eastAsia="方正小标宋简体" w:cs="方正小标宋简体"/>
          <w:sz w:val="44"/>
          <w:szCs w:val="44"/>
        </w:rPr>
        <w:t>青阳县加快</w:t>
      </w:r>
    </w:p>
    <w:p>
      <w:pPr>
        <w:keepNext w:val="0"/>
        <w:keepLines w:val="0"/>
        <w:pageBreakBefore w:val="0"/>
        <w:widowControl w:val="0"/>
        <w:kinsoku/>
        <w:wordWrap/>
        <w:overflowPunct/>
        <w:topLinePunct w:val="0"/>
        <w:autoSpaceDE/>
        <w:autoSpaceDN/>
        <w:bidi w:val="0"/>
        <w:adjustRightInd/>
        <w:snapToGrid/>
        <w:spacing w:line="580" w:lineRule="exact"/>
        <w:jc w:val="center"/>
        <w:textAlignment w:val="auto"/>
        <w:rPr>
          <w:rFonts w:hint="eastAsia" w:ascii="方正小标宋简体" w:hAnsi="方正小标宋简体" w:eastAsia="方正小标宋简体" w:cs="方正小标宋简体"/>
          <w:color w:val="000000"/>
          <w:kern w:val="44"/>
          <w:sz w:val="44"/>
          <w:szCs w:val="44"/>
          <w:shd w:val="clear" w:color="auto" w:fill="FFFFFF"/>
          <w:lang w:eastAsia="zh-CN"/>
        </w:rPr>
      </w:pPr>
      <w:r>
        <w:rPr>
          <w:rFonts w:hint="eastAsia" w:ascii="方正小标宋简体" w:hAnsi="方正小标宋简体" w:eastAsia="方正小标宋简体" w:cs="方正小标宋简体"/>
          <w:sz w:val="44"/>
          <w:szCs w:val="44"/>
        </w:rPr>
        <w:t>发展保障性租赁住房实施方案</w:t>
      </w:r>
      <w:r>
        <w:rPr>
          <w:rFonts w:hint="eastAsia" w:ascii="方正小标宋简体" w:hAnsi="方正小标宋简体" w:eastAsia="方正小标宋简体" w:cs="方正小标宋简体"/>
          <w:color w:val="000000"/>
          <w:kern w:val="44"/>
          <w:sz w:val="44"/>
          <w:szCs w:val="44"/>
          <w:shd w:val="clear" w:color="auto" w:fill="FFFFFF"/>
          <w:lang w:eastAsia="zh-CN"/>
        </w:rPr>
        <w:t>的通知</w:t>
      </w:r>
    </w:p>
    <w:p>
      <w:pPr>
        <w:keepNext w:val="0"/>
        <w:keepLines w:val="0"/>
        <w:pageBreakBefore w:val="0"/>
        <w:widowControl w:val="0"/>
        <w:kinsoku/>
        <w:wordWrap/>
        <w:overflowPunct/>
        <w:topLinePunct w:val="0"/>
        <w:autoSpaceDE/>
        <w:autoSpaceDN/>
        <w:bidi w:val="0"/>
        <w:adjustRightInd/>
        <w:snapToGrid/>
        <w:spacing w:line="580" w:lineRule="exact"/>
        <w:jc w:val="center"/>
        <w:textAlignment w:val="auto"/>
        <w:rPr>
          <w:rFonts w:hint="eastAsia" w:ascii="方正小标宋简体" w:hAnsi="方正小标宋简体" w:eastAsia="方正小标宋简体" w:cs="方正小标宋简体"/>
          <w:color w:val="000000"/>
          <w:kern w:val="44"/>
          <w:sz w:val="44"/>
          <w:szCs w:val="44"/>
          <w:shd w:val="clear" w:color="auto" w:fill="FFFFFF"/>
        </w:rPr>
      </w:pPr>
    </w:p>
    <w:p>
      <w:pPr>
        <w:keepNext w:val="0"/>
        <w:keepLines w:val="0"/>
        <w:pageBreakBefore w:val="0"/>
        <w:widowControl w:val="0"/>
        <w:kinsoku/>
        <w:wordWrap/>
        <w:overflowPunct/>
        <w:topLinePunct w:val="0"/>
        <w:autoSpaceDE/>
        <w:autoSpaceDN/>
        <w:bidi w:val="0"/>
        <w:adjustRightInd/>
        <w:snapToGrid/>
        <w:spacing w:line="580" w:lineRule="exact"/>
        <w:textAlignment w:val="auto"/>
        <w:rPr>
          <w:rFonts w:hint="eastAsia" w:ascii="仿宋_GB2312" w:hAnsi="仿宋_GB2312" w:eastAsia="仿宋_GB2312" w:cs="仿宋_GB2312"/>
          <w:kern w:val="44"/>
          <w:sz w:val="32"/>
          <w:szCs w:val="32"/>
          <w:shd w:val="clear" w:color="auto" w:fill="FFFFFF"/>
          <w:lang w:eastAsia="zh-CN"/>
        </w:rPr>
      </w:pPr>
      <w:r>
        <w:rPr>
          <w:rFonts w:hint="eastAsia" w:ascii="仿宋_GB2312" w:hAnsi="仿宋_GB2312" w:eastAsia="仿宋_GB2312" w:cs="仿宋_GB2312"/>
          <w:kern w:val="44"/>
          <w:sz w:val="32"/>
          <w:szCs w:val="32"/>
          <w:shd w:val="clear" w:color="auto" w:fill="FFFFFF"/>
          <w:lang w:eastAsia="zh-CN"/>
        </w:rPr>
        <w:t>各乡镇人民政府，县开发区管委会，县政府各部门、各直属机构，驻青各单位，县建投集团：</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_GB2312" w:hAnsi="仿宋_GB2312" w:eastAsia="仿宋_GB2312" w:cs="仿宋_GB2312"/>
          <w:kern w:val="44"/>
          <w:sz w:val="32"/>
          <w:szCs w:val="32"/>
          <w:shd w:val="clear" w:color="auto" w:fill="FFFFFF"/>
          <w:lang w:eastAsia="zh-CN"/>
        </w:rPr>
      </w:pPr>
      <w:r>
        <w:rPr>
          <w:rFonts w:hint="eastAsia" w:ascii="仿宋_GB2312" w:hAnsi="仿宋_GB2312" w:eastAsia="仿宋_GB2312" w:cs="仿宋_GB2312"/>
          <w:kern w:val="44"/>
          <w:sz w:val="32"/>
          <w:szCs w:val="32"/>
          <w:shd w:val="clear" w:color="auto" w:fill="FFFFFF"/>
          <w:lang w:eastAsia="zh-CN"/>
        </w:rPr>
        <w:t>《青阳县加快发展保障性租赁住房实施方案》已经县政府</w:t>
      </w:r>
      <w:r>
        <w:rPr>
          <w:rFonts w:hint="eastAsia" w:ascii="仿宋_GB2312" w:hAnsi="仿宋_GB2312" w:eastAsia="仿宋_GB2312" w:cs="仿宋_GB2312"/>
          <w:kern w:val="44"/>
          <w:sz w:val="32"/>
          <w:szCs w:val="32"/>
          <w:shd w:val="clear" w:color="auto" w:fill="FFFFFF"/>
          <w:lang w:val="en-US" w:eastAsia="zh-CN"/>
        </w:rPr>
        <w:t>第 32次常务会议审议通过，现</w:t>
      </w:r>
      <w:r>
        <w:rPr>
          <w:rFonts w:hint="eastAsia" w:ascii="仿宋_GB2312" w:hAnsi="仿宋_GB2312" w:eastAsia="仿宋_GB2312" w:cs="仿宋_GB2312"/>
          <w:kern w:val="44"/>
          <w:sz w:val="32"/>
          <w:szCs w:val="32"/>
          <w:shd w:val="clear" w:color="auto" w:fill="FFFFFF"/>
          <w:lang w:eastAsia="zh-CN"/>
        </w:rPr>
        <w:t>印发给你们，请结合实际，认真组织实施。</w:t>
      </w:r>
    </w:p>
    <w:p>
      <w:pPr>
        <w:keepNext w:val="0"/>
        <w:keepLines w:val="0"/>
        <w:pageBreakBefore w:val="0"/>
        <w:widowControl w:val="0"/>
        <w:kinsoku/>
        <w:wordWrap/>
        <w:overflowPunct/>
        <w:topLinePunct w:val="0"/>
        <w:autoSpaceDE/>
        <w:autoSpaceDN/>
        <w:bidi w:val="0"/>
        <w:adjustRightInd/>
        <w:snapToGrid/>
        <w:spacing w:line="580" w:lineRule="exact"/>
        <w:textAlignment w:val="auto"/>
        <w:rPr>
          <w:rFonts w:hint="eastAsia" w:ascii="仿宋_GB2312" w:hAnsi="仿宋_GB2312" w:eastAsia="仿宋_GB2312" w:cs="仿宋_GB2312"/>
          <w:kern w:val="44"/>
          <w:sz w:val="32"/>
          <w:szCs w:val="32"/>
          <w:shd w:val="clear" w:color="auto" w:fill="FFFFFF"/>
          <w:lang w:eastAsia="zh-CN"/>
        </w:rPr>
      </w:pPr>
    </w:p>
    <w:p>
      <w:pPr>
        <w:keepNext w:val="0"/>
        <w:keepLines w:val="0"/>
        <w:pageBreakBefore w:val="0"/>
        <w:widowControl w:val="0"/>
        <w:kinsoku/>
        <w:wordWrap/>
        <w:overflowPunct/>
        <w:topLinePunct w:val="0"/>
        <w:autoSpaceDE/>
        <w:autoSpaceDN/>
        <w:bidi w:val="0"/>
        <w:adjustRightInd/>
        <w:snapToGrid/>
        <w:spacing w:line="580" w:lineRule="exact"/>
        <w:jc w:val="both"/>
        <w:textAlignment w:val="auto"/>
        <w:rPr>
          <w:rFonts w:hint="eastAsia" w:ascii="仿宋_GB2312" w:hAnsi="仿宋_GB2312" w:eastAsia="仿宋_GB2312" w:cs="仿宋_GB2312"/>
          <w:kern w:val="44"/>
          <w:sz w:val="32"/>
          <w:szCs w:val="32"/>
          <w:shd w:val="clear" w:color="auto" w:fill="FFFFFF"/>
          <w:lang w:eastAsia="zh-CN"/>
        </w:rPr>
      </w:pP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jc w:val="right"/>
        <w:textAlignment w:val="auto"/>
        <w:rPr>
          <w:rFonts w:hint="eastAsia" w:ascii="仿宋_GB2312" w:hAnsi="仿宋_GB2312" w:eastAsia="仿宋_GB2312" w:cs="仿宋_GB2312"/>
          <w:kern w:val="44"/>
          <w:sz w:val="32"/>
          <w:szCs w:val="32"/>
          <w:shd w:val="clear" w:color="auto" w:fill="FFFFFF"/>
          <w:lang w:eastAsia="zh-CN"/>
        </w:rPr>
      </w:pP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jc w:val="center"/>
        <w:textAlignment w:val="auto"/>
        <w:rPr>
          <w:rFonts w:hint="eastAsia" w:ascii="仿宋_GB2312" w:hAnsi="仿宋_GB2312" w:eastAsia="仿宋_GB2312" w:cs="仿宋_GB2312"/>
          <w:kern w:val="44"/>
          <w:sz w:val="32"/>
          <w:szCs w:val="32"/>
          <w:shd w:val="clear" w:color="auto" w:fill="FFFFFF"/>
          <w:lang w:eastAsia="zh-CN"/>
        </w:rPr>
      </w:pPr>
      <w:r>
        <w:rPr>
          <w:rFonts w:hint="eastAsia" w:ascii="仿宋_GB2312" w:hAnsi="仿宋_GB2312" w:eastAsia="仿宋_GB2312" w:cs="仿宋_GB2312"/>
          <w:kern w:val="44"/>
          <w:sz w:val="32"/>
          <w:szCs w:val="32"/>
          <w:shd w:val="clear" w:color="auto" w:fill="FFFFFF"/>
          <w:lang w:val="en-US" w:eastAsia="zh-CN"/>
        </w:rPr>
        <w:t xml:space="preserve">              </w:t>
      </w:r>
      <w:r>
        <w:rPr>
          <w:rFonts w:hint="eastAsia" w:ascii="仿宋_GB2312" w:hAnsi="仿宋_GB2312" w:eastAsia="仿宋_GB2312" w:cs="仿宋_GB2312"/>
          <w:kern w:val="44"/>
          <w:sz w:val="32"/>
          <w:szCs w:val="32"/>
          <w:shd w:val="clear" w:color="auto" w:fill="FFFFFF"/>
          <w:lang w:eastAsia="zh-CN"/>
        </w:rPr>
        <w:t>青阳县人民政府办公室</w:t>
      </w:r>
    </w:p>
    <w:p>
      <w:pPr>
        <w:keepNext w:val="0"/>
        <w:keepLines w:val="0"/>
        <w:pageBreakBefore w:val="0"/>
        <w:widowControl w:val="0"/>
        <w:kinsoku/>
        <w:wordWrap/>
        <w:overflowPunct/>
        <w:topLinePunct w:val="0"/>
        <w:autoSpaceDE/>
        <w:autoSpaceDN/>
        <w:bidi w:val="0"/>
        <w:adjustRightInd/>
        <w:snapToGrid/>
        <w:spacing w:line="580" w:lineRule="exact"/>
        <w:ind w:firstLine="4800" w:firstLineChars="1500"/>
        <w:jc w:val="both"/>
        <w:textAlignment w:val="auto"/>
        <w:rPr>
          <w:rFonts w:hint="default" w:ascii="仿宋_GB2312" w:hAnsi="仿宋_GB2312" w:eastAsia="仿宋_GB2312" w:cs="仿宋_GB2312"/>
          <w:kern w:val="44"/>
          <w:sz w:val="32"/>
          <w:szCs w:val="32"/>
          <w:shd w:val="clear" w:color="auto" w:fill="FFFFFF"/>
          <w:lang w:val="en-US" w:eastAsia="zh-CN"/>
        </w:rPr>
      </w:pPr>
      <w:r>
        <w:rPr>
          <w:rFonts w:hint="eastAsia" w:ascii="仿宋_GB2312" w:hAnsi="仿宋_GB2312" w:eastAsia="仿宋_GB2312" w:cs="仿宋_GB2312"/>
          <w:kern w:val="44"/>
          <w:sz w:val="32"/>
          <w:szCs w:val="32"/>
          <w:shd w:val="clear" w:color="auto" w:fill="FFFFFF"/>
          <w:lang w:val="en-US" w:eastAsia="zh-CN"/>
        </w:rPr>
        <w:t>2023年6月5日</w:t>
      </w:r>
    </w:p>
    <w:p>
      <w:pPr>
        <w:keepNext w:val="0"/>
        <w:keepLines w:val="0"/>
        <w:pageBreakBefore w:val="0"/>
        <w:widowControl w:val="0"/>
        <w:kinsoku/>
        <w:overflowPunct/>
        <w:topLinePunct w:val="0"/>
        <w:autoSpaceDE/>
        <w:autoSpaceDN/>
        <w:bidi w:val="0"/>
        <w:adjustRightInd/>
        <w:snapToGrid/>
        <w:spacing w:line="580" w:lineRule="exact"/>
        <w:jc w:val="center"/>
        <w:textAlignment w:val="auto"/>
        <w:rPr>
          <w:rFonts w:hint="eastAsia" w:ascii="方正小标宋简体" w:hAnsi="方正小标宋简体" w:eastAsia="方正小标宋简体" w:cs="方正小标宋简体"/>
          <w:sz w:val="44"/>
          <w:szCs w:val="44"/>
        </w:rPr>
      </w:pPr>
    </w:p>
    <w:p>
      <w:pPr>
        <w:keepNext w:val="0"/>
        <w:keepLines w:val="0"/>
        <w:pageBreakBefore w:val="0"/>
        <w:widowControl w:val="0"/>
        <w:kinsoku/>
        <w:overflowPunct/>
        <w:topLinePunct w:val="0"/>
        <w:autoSpaceDE/>
        <w:autoSpaceDN/>
        <w:bidi w:val="0"/>
        <w:adjustRightInd/>
        <w:snapToGrid/>
        <w:spacing w:line="580" w:lineRule="exact"/>
        <w:jc w:val="center"/>
        <w:textAlignment w:val="auto"/>
        <w:rPr>
          <w:rFonts w:hint="eastAsia" w:ascii="方正小标宋简体" w:hAnsi="方正小标宋简体" w:eastAsia="方正小标宋简体" w:cs="方正小标宋简体"/>
          <w:sz w:val="44"/>
          <w:szCs w:val="44"/>
        </w:rPr>
      </w:pPr>
    </w:p>
    <w:p>
      <w:pPr>
        <w:keepNext w:val="0"/>
        <w:keepLines w:val="0"/>
        <w:pageBreakBefore w:val="0"/>
        <w:widowControl w:val="0"/>
        <w:kinsoku/>
        <w:overflowPunct/>
        <w:topLinePunct w:val="0"/>
        <w:autoSpaceDE/>
        <w:autoSpaceDN/>
        <w:bidi w:val="0"/>
        <w:adjustRightInd/>
        <w:snapToGrid/>
        <w:spacing w:line="580" w:lineRule="exact"/>
        <w:jc w:val="center"/>
        <w:textAlignment w:val="auto"/>
        <w:rPr>
          <w:rFonts w:hint="eastAsia" w:ascii="方正小标宋简体" w:hAnsi="方正小标宋简体" w:eastAsia="方正小标宋简体" w:cs="方正小标宋简体"/>
          <w:sz w:val="44"/>
          <w:szCs w:val="44"/>
        </w:rPr>
      </w:pPr>
    </w:p>
    <w:p>
      <w:pPr>
        <w:keepNext w:val="0"/>
        <w:keepLines w:val="0"/>
        <w:pageBreakBefore w:val="0"/>
        <w:widowControl w:val="0"/>
        <w:kinsoku/>
        <w:overflowPunct/>
        <w:topLinePunct w:val="0"/>
        <w:autoSpaceDE/>
        <w:autoSpaceDN/>
        <w:bidi w:val="0"/>
        <w:adjustRightInd/>
        <w:snapToGrid/>
        <w:spacing w:line="580" w:lineRule="exact"/>
        <w:jc w:val="center"/>
        <w:textAlignment w:val="auto"/>
        <w:rPr>
          <w:rFonts w:hint="eastAsia" w:ascii="方正小标宋简体" w:hAnsi="方正小标宋简体" w:eastAsia="方正小标宋简体" w:cs="方正小标宋简体"/>
          <w:sz w:val="44"/>
          <w:szCs w:val="44"/>
        </w:rPr>
      </w:pPr>
    </w:p>
    <w:p>
      <w:pPr>
        <w:keepNext w:val="0"/>
        <w:keepLines w:val="0"/>
        <w:pageBreakBefore w:val="0"/>
        <w:widowControl w:val="0"/>
        <w:kinsoku/>
        <w:overflowPunct/>
        <w:topLinePunct w:val="0"/>
        <w:autoSpaceDE/>
        <w:autoSpaceDN/>
        <w:bidi w:val="0"/>
        <w:adjustRightInd/>
        <w:snapToGrid/>
        <w:spacing w:line="580" w:lineRule="exact"/>
        <w:jc w:val="center"/>
        <w:textAlignment w:val="auto"/>
        <w:rPr>
          <w:rFonts w:hint="eastAsia" w:ascii="方正小标宋简体" w:hAnsi="方正小标宋简体" w:eastAsia="方正小标宋简体" w:cs="方正小标宋简体"/>
          <w:sz w:val="44"/>
          <w:szCs w:val="44"/>
        </w:rPr>
        <w:sectPr>
          <w:pgSz w:w="11906" w:h="16838"/>
          <w:pgMar w:top="2098" w:right="1531" w:bottom="1814" w:left="1531" w:header="1701" w:footer="1701" w:gutter="0"/>
          <w:pgNumType w:fmt="numberInDash"/>
          <w:cols w:space="425" w:num="1"/>
          <w:docGrid w:type="lines" w:linePitch="312" w:charSpace="0"/>
        </w:sectPr>
      </w:pPr>
    </w:p>
    <w:p>
      <w:pPr>
        <w:keepNext w:val="0"/>
        <w:keepLines w:val="0"/>
        <w:pageBreakBefore w:val="0"/>
        <w:widowControl w:val="0"/>
        <w:kinsoku/>
        <w:overflowPunct/>
        <w:topLinePunct w:val="0"/>
        <w:autoSpaceDE/>
        <w:autoSpaceDN/>
        <w:bidi w:val="0"/>
        <w:adjustRightInd/>
        <w:snapToGrid/>
        <w:spacing w:line="580" w:lineRule="exact"/>
        <w:ind w:firstLine="440" w:firstLineChars="100"/>
        <w:jc w:val="both"/>
        <w:textAlignment w:val="auto"/>
        <w:rPr>
          <w:rFonts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青阳县加快发展保障性租赁住房实施方案</w:t>
      </w:r>
    </w:p>
    <w:p>
      <w:pPr>
        <w:keepNext w:val="0"/>
        <w:keepLines w:val="0"/>
        <w:pageBreakBefore w:val="0"/>
        <w:widowControl w:val="0"/>
        <w:kinsoku/>
        <w:overflowPunct/>
        <w:topLinePunct w:val="0"/>
        <w:autoSpaceDE/>
        <w:autoSpaceDN/>
        <w:bidi w:val="0"/>
        <w:adjustRightInd/>
        <w:snapToGrid/>
        <w:spacing w:line="580" w:lineRule="exact"/>
        <w:ind w:firstLine="640" w:firstLineChars="200"/>
        <w:textAlignment w:val="auto"/>
        <w:rPr>
          <w:rFonts w:hint="eastAsia" w:ascii="仿宋_GB2312" w:hAnsi="仿宋_GB2312" w:eastAsia="仿宋_GB2312" w:cs="仿宋_GB2312"/>
          <w:sz w:val="32"/>
          <w:szCs w:val="32"/>
        </w:rPr>
      </w:pPr>
    </w:p>
    <w:p>
      <w:pPr>
        <w:keepNext w:val="0"/>
        <w:keepLines w:val="0"/>
        <w:pageBreakBefore w:val="0"/>
        <w:widowControl w:val="0"/>
        <w:kinsoku/>
        <w:overflowPunct/>
        <w:topLinePunct w:val="0"/>
        <w:autoSpaceDE/>
        <w:autoSpaceDN/>
        <w:bidi w:val="0"/>
        <w:adjustRightInd/>
        <w:snapToGrid/>
        <w:spacing w:line="580" w:lineRule="exact"/>
        <w:ind w:firstLine="640" w:firstLineChars="200"/>
        <w:textAlignment w:val="auto"/>
        <w:rPr>
          <w:rFonts w:ascii="仿宋_GB2312" w:hAnsi="仿宋_GB2312" w:eastAsia="仿宋_GB2312" w:cs="仿宋_GB2312"/>
          <w:sz w:val="32"/>
          <w:szCs w:val="32"/>
        </w:rPr>
      </w:pPr>
      <w:r>
        <w:rPr>
          <w:rFonts w:hint="eastAsia" w:ascii="仿宋_GB2312" w:hAnsi="仿宋_GB2312" w:eastAsia="仿宋_GB2312" w:cs="仿宋_GB2312"/>
          <w:sz w:val="32"/>
          <w:szCs w:val="32"/>
        </w:rPr>
        <w:t>为进一步完善我县住房保障体系，加快发展保障性租赁住房</w:t>
      </w:r>
      <w:r>
        <w:rPr>
          <w:rFonts w:ascii="仿宋_GB2312" w:hAnsi="仿宋_GB2312" w:eastAsia="仿宋_GB2312" w:cs="仿宋_GB2312"/>
          <w:sz w:val="32"/>
          <w:szCs w:val="32"/>
        </w:rPr>
        <w:t>,</w:t>
      </w:r>
      <w:r>
        <w:rPr>
          <w:rFonts w:hint="eastAsia" w:ascii="仿宋_GB2312" w:hAnsi="仿宋_GB2312" w:eastAsia="仿宋_GB2312" w:cs="仿宋_GB2312"/>
          <w:sz w:val="32"/>
          <w:szCs w:val="32"/>
        </w:rPr>
        <w:t>根据《国务院办公厅关于加快发展保障性租赁住房的意见》（国办发〔</w:t>
      </w:r>
      <w:r>
        <w:rPr>
          <w:rFonts w:ascii="仿宋_GB2312" w:hAnsi="仿宋_GB2312" w:eastAsia="仿宋_GB2312" w:cs="仿宋_GB2312"/>
          <w:sz w:val="32"/>
          <w:szCs w:val="32"/>
        </w:rPr>
        <w:t>2021</w:t>
      </w:r>
      <w:r>
        <w:rPr>
          <w:rFonts w:hint="eastAsia" w:ascii="仿宋_GB2312" w:hAnsi="仿宋_GB2312" w:eastAsia="仿宋_GB2312" w:cs="仿宋_GB2312"/>
          <w:sz w:val="32"/>
          <w:szCs w:val="32"/>
        </w:rPr>
        <w:t>〕</w:t>
      </w:r>
      <w:r>
        <w:rPr>
          <w:rFonts w:ascii="仿宋_GB2312" w:hAnsi="仿宋_GB2312" w:eastAsia="仿宋_GB2312" w:cs="仿宋_GB2312"/>
          <w:sz w:val="32"/>
          <w:szCs w:val="32"/>
        </w:rPr>
        <w:t>22</w:t>
      </w:r>
      <w:r>
        <w:rPr>
          <w:rFonts w:hint="eastAsia" w:ascii="仿宋_GB2312" w:hAnsi="仿宋_GB2312" w:eastAsia="仿宋_GB2312" w:cs="仿宋_GB2312"/>
          <w:sz w:val="32"/>
          <w:szCs w:val="32"/>
        </w:rPr>
        <w:t>号）和《安徽省人民政府办公厅印发关于加快发展保障性租赁住房实施方案的通知》（皖政办秘〔</w:t>
      </w:r>
      <w:r>
        <w:rPr>
          <w:rFonts w:ascii="仿宋_GB2312" w:hAnsi="仿宋_GB2312" w:eastAsia="仿宋_GB2312" w:cs="仿宋_GB2312"/>
          <w:sz w:val="32"/>
          <w:szCs w:val="32"/>
        </w:rPr>
        <w:t>2021</w:t>
      </w:r>
      <w:r>
        <w:rPr>
          <w:rFonts w:hint="eastAsia" w:ascii="仿宋_GB2312" w:hAnsi="仿宋_GB2312" w:eastAsia="仿宋_GB2312" w:cs="仿宋_GB2312"/>
          <w:sz w:val="32"/>
          <w:szCs w:val="32"/>
        </w:rPr>
        <w:t>〕</w:t>
      </w:r>
      <w:r>
        <w:rPr>
          <w:rFonts w:ascii="仿宋_GB2312" w:hAnsi="仿宋_GB2312" w:eastAsia="仿宋_GB2312" w:cs="仿宋_GB2312"/>
          <w:sz w:val="32"/>
          <w:szCs w:val="32"/>
        </w:rPr>
        <w:t>117</w:t>
      </w:r>
      <w:r>
        <w:rPr>
          <w:rFonts w:hint="eastAsia" w:ascii="仿宋_GB2312" w:hAnsi="仿宋_GB2312" w:eastAsia="仿宋_GB2312" w:cs="仿宋_GB2312"/>
          <w:sz w:val="32"/>
          <w:szCs w:val="32"/>
        </w:rPr>
        <w:t>号）和《池州市人民政府办公室印发关于加快发展保障性租赁住房实施方案的通知》（池政办秘〔</w:t>
      </w:r>
      <w:r>
        <w:rPr>
          <w:rFonts w:ascii="仿宋_GB2312" w:hAnsi="仿宋_GB2312" w:eastAsia="仿宋_GB2312" w:cs="仿宋_GB2312"/>
          <w:sz w:val="32"/>
          <w:szCs w:val="32"/>
        </w:rPr>
        <w:t>2022</w:t>
      </w:r>
      <w:r>
        <w:rPr>
          <w:rFonts w:hint="eastAsia" w:ascii="仿宋_GB2312" w:hAnsi="仿宋_GB2312" w:eastAsia="仿宋_GB2312" w:cs="仿宋_GB2312"/>
          <w:sz w:val="32"/>
          <w:szCs w:val="32"/>
        </w:rPr>
        <w:t>〕</w:t>
      </w:r>
      <w:r>
        <w:rPr>
          <w:rFonts w:ascii="仿宋_GB2312" w:hAnsi="仿宋_GB2312" w:eastAsia="仿宋_GB2312" w:cs="仿宋_GB2312"/>
          <w:sz w:val="32"/>
          <w:szCs w:val="32"/>
        </w:rPr>
        <w:t>68</w:t>
      </w:r>
      <w:r>
        <w:rPr>
          <w:rFonts w:hint="eastAsia" w:ascii="仿宋_GB2312" w:hAnsi="仿宋_GB2312" w:eastAsia="仿宋_GB2312" w:cs="仿宋_GB2312"/>
          <w:sz w:val="32"/>
          <w:szCs w:val="32"/>
        </w:rPr>
        <w:t>号）等文件精神，结合我县实际，制定本实施方案。</w:t>
      </w:r>
    </w:p>
    <w:p>
      <w:pPr>
        <w:keepNext w:val="0"/>
        <w:keepLines w:val="0"/>
        <w:pageBreakBefore w:val="0"/>
        <w:widowControl w:val="0"/>
        <w:kinsoku/>
        <w:overflowPunct/>
        <w:topLinePunct w:val="0"/>
        <w:autoSpaceDE/>
        <w:autoSpaceDN/>
        <w:bidi w:val="0"/>
        <w:adjustRightInd/>
        <w:snapToGrid/>
        <w:spacing w:line="580" w:lineRule="exact"/>
        <w:ind w:firstLine="640" w:firstLineChars="200"/>
        <w:textAlignment w:val="auto"/>
        <w:rPr>
          <w:rFonts w:hint="eastAsia" w:ascii="黑体" w:hAnsi="黑体" w:eastAsia="黑体" w:cs="黑体"/>
          <w:sz w:val="32"/>
          <w:szCs w:val="32"/>
        </w:rPr>
      </w:pPr>
      <w:r>
        <w:rPr>
          <w:rFonts w:hint="eastAsia" w:ascii="黑体" w:hAnsi="黑体" w:eastAsia="黑体" w:cs="黑体"/>
          <w:sz w:val="32"/>
          <w:szCs w:val="32"/>
        </w:rPr>
        <w:t>一、工作目标</w:t>
      </w:r>
    </w:p>
    <w:p>
      <w:pPr>
        <w:keepNext w:val="0"/>
        <w:keepLines w:val="0"/>
        <w:pageBreakBefore w:val="0"/>
        <w:widowControl w:val="0"/>
        <w:kinsoku/>
        <w:overflowPunct/>
        <w:topLinePunct w:val="0"/>
        <w:autoSpaceDE/>
        <w:autoSpaceDN/>
        <w:bidi w:val="0"/>
        <w:adjustRightInd/>
        <w:snapToGrid/>
        <w:spacing w:line="580" w:lineRule="exact"/>
        <w:ind w:firstLine="640" w:firstLineChars="200"/>
        <w:textAlignment w:val="auto"/>
        <w:rPr>
          <w:rFonts w:ascii="仿宋_GB2312" w:hAnsi="仿宋_GB2312" w:eastAsia="仿宋_GB2312" w:cs="仿宋_GB2312"/>
          <w:sz w:val="32"/>
          <w:szCs w:val="32"/>
        </w:rPr>
      </w:pPr>
      <w:r>
        <w:rPr>
          <w:rFonts w:hint="eastAsia" w:ascii="仿宋_GB2312" w:hAnsi="仿宋_GB2312" w:eastAsia="仿宋_GB2312" w:cs="仿宋_GB2312"/>
          <w:sz w:val="32"/>
          <w:szCs w:val="32"/>
        </w:rPr>
        <w:t>全面贯彻党中央、国务院</w:t>
      </w:r>
      <w:r>
        <w:rPr>
          <w:rFonts w:hint="eastAsia" w:ascii="仿宋_GB2312" w:hAnsi="仿宋_GB2312" w:eastAsia="仿宋_GB2312" w:cs="仿宋_GB2312"/>
          <w:sz w:val="32"/>
          <w:szCs w:val="32"/>
          <w:lang w:eastAsia="zh-CN"/>
        </w:rPr>
        <w:t>及</w:t>
      </w:r>
      <w:r>
        <w:rPr>
          <w:rFonts w:hint="eastAsia" w:ascii="仿宋_GB2312" w:hAnsi="仿宋_GB2312" w:eastAsia="仿宋_GB2312" w:cs="仿宋_GB2312"/>
          <w:sz w:val="32"/>
          <w:szCs w:val="32"/>
        </w:rPr>
        <w:t>省委</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省政府和市委</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市政府决策部署，认真落实县委</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县政府人才强县决策要求，坚持以人民为中心的发展思想，突出住房的民生属性，加快完善以公租房、保障性租赁住房为主体的住房保障体系。政府通过给予土地、财税、金融等政策支特，充分发挥市场机制作用，引导多主体投资、多渠道保障，加快发展保障性租赁住房，</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十四五</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期间，全县计划发展保障性租赁住房不少于</w:t>
      </w:r>
      <w:r>
        <w:rPr>
          <w:rFonts w:ascii="仿宋_GB2312" w:hAnsi="仿宋_GB2312" w:eastAsia="仿宋_GB2312" w:cs="仿宋_GB2312"/>
          <w:sz w:val="32"/>
          <w:szCs w:val="32"/>
        </w:rPr>
        <w:t>1366</w:t>
      </w:r>
      <w:r>
        <w:rPr>
          <w:rFonts w:hint="eastAsia" w:ascii="仿宋_GB2312" w:hAnsi="仿宋_GB2312" w:eastAsia="仿宋_GB2312" w:cs="仿宋_GB2312"/>
          <w:sz w:val="32"/>
          <w:szCs w:val="32"/>
        </w:rPr>
        <w:t>套。到</w:t>
      </w:r>
      <w:r>
        <w:rPr>
          <w:rFonts w:ascii="仿宋_GB2312" w:hAnsi="仿宋_GB2312" w:eastAsia="仿宋_GB2312" w:cs="仿宋_GB2312"/>
          <w:sz w:val="32"/>
          <w:szCs w:val="32"/>
        </w:rPr>
        <w:t>2025</w:t>
      </w:r>
      <w:r>
        <w:rPr>
          <w:rFonts w:hint="eastAsia" w:ascii="仿宋_GB2312" w:hAnsi="仿宋_GB2312" w:eastAsia="仿宋_GB2312" w:cs="仿宋_GB2312"/>
          <w:sz w:val="32"/>
          <w:szCs w:val="32"/>
        </w:rPr>
        <w:t>年，新市民、青年人、城市基本公共服务人员等群体的住房困难问题</w:t>
      </w:r>
      <w:r>
        <w:rPr>
          <w:rFonts w:hint="eastAsia" w:ascii="仿宋_GB2312" w:hAnsi="仿宋_GB2312" w:eastAsia="仿宋_GB2312" w:cs="仿宋_GB2312"/>
          <w:sz w:val="32"/>
          <w:szCs w:val="32"/>
          <w:lang w:eastAsia="zh-CN"/>
        </w:rPr>
        <w:t>得到</w:t>
      </w:r>
      <w:r>
        <w:rPr>
          <w:rFonts w:hint="eastAsia" w:ascii="仿宋_GB2312" w:hAnsi="仿宋_GB2312" w:eastAsia="仿宋_GB2312" w:cs="仿宋_GB2312"/>
          <w:sz w:val="32"/>
          <w:szCs w:val="32"/>
        </w:rPr>
        <w:t>有效缓解。</w:t>
      </w:r>
    </w:p>
    <w:p>
      <w:pPr>
        <w:keepNext w:val="0"/>
        <w:keepLines w:val="0"/>
        <w:pageBreakBefore w:val="0"/>
        <w:widowControl w:val="0"/>
        <w:kinsoku/>
        <w:overflowPunct/>
        <w:topLinePunct w:val="0"/>
        <w:autoSpaceDE/>
        <w:autoSpaceDN/>
        <w:bidi w:val="0"/>
        <w:adjustRightInd/>
        <w:snapToGrid/>
        <w:spacing w:line="580" w:lineRule="exact"/>
        <w:ind w:firstLine="640" w:firstLineChars="200"/>
        <w:textAlignment w:val="auto"/>
        <w:rPr>
          <w:rFonts w:hint="eastAsia" w:ascii="黑体" w:hAnsi="黑体" w:eastAsia="黑体" w:cs="黑体"/>
          <w:sz w:val="32"/>
          <w:szCs w:val="32"/>
        </w:rPr>
      </w:pPr>
      <w:r>
        <w:rPr>
          <w:rFonts w:hint="eastAsia" w:ascii="黑体" w:hAnsi="黑体" w:eastAsia="黑体" w:cs="黑体"/>
          <w:sz w:val="32"/>
          <w:szCs w:val="32"/>
        </w:rPr>
        <w:t>二、基本要求</w:t>
      </w:r>
    </w:p>
    <w:p>
      <w:pPr>
        <w:keepNext w:val="0"/>
        <w:keepLines w:val="0"/>
        <w:pageBreakBefore w:val="0"/>
        <w:widowControl w:val="0"/>
        <w:kinsoku/>
        <w:overflowPunct/>
        <w:topLinePunct w:val="0"/>
        <w:autoSpaceDE/>
        <w:autoSpaceDN/>
        <w:bidi w:val="0"/>
        <w:adjustRightInd/>
        <w:snapToGrid/>
        <w:spacing w:line="580" w:lineRule="exact"/>
        <w:ind w:firstLine="640" w:firstLineChars="200"/>
        <w:textAlignment w:val="auto"/>
        <w:rPr>
          <w:rFonts w:ascii="仿宋_GB2312" w:hAnsi="仿宋_GB2312" w:eastAsia="仿宋_GB2312" w:cs="仿宋_GB2312"/>
          <w:sz w:val="32"/>
          <w:szCs w:val="32"/>
        </w:rPr>
      </w:pPr>
      <w:r>
        <w:rPr>
          <w:rFonts w:hint="eastAsia" w:ascii="楷体_GB2312" w:hAnsi="楷体_GB2312" w:eastAsia="楷体_GB2312" w:cs="楷体_GB2312"/>
          <w:sz w:val="32"/>
          <w:szCs w:val="32"/>
          <w:lang w:eastAsia="zh-CN"/>
        </w:rPr>
        <w:t>（一）</w:t>
      </w:r>
      <w:r>
        <w:rPr>
          <w:rFonts w:hint="eastAsia" w:ascii="楷体_GB2312" w:hAnsi="楷体_GB2312" w:eastAsia="楷体_GB2312" w:cs="楷体_GB2312"/>
          <w:sz w:val="32"/>
          <w:szCs w:val="32"/>
        </w:rPr>
        <w:t>保障对象和建设标准。</w:t>
      </w:r>
      <w:r>
        <w:rPr>
          <w:rFonts w:hint="eastAsia" w:ascii="仿宋_GB2312" w:hAnsi="仿宋_GB2312" w:eastAsia="仿宋_GB2312" w:cs="仿宋_GB2312"/>
          <w:sz w:val="32"/>
          <w:szCs w:val="32"/>
        </w:rPr>
        <w:t>保障性租赁住房主要面向符合条件的新市民、青年人、城市基本公共服务人员等群体供应，原则上不设收入门槛。新开工建设的保障性租赁住房，原则上应独立成栋（幢）、可封闭管理，以建筑面积不超过</w:t>
      </w:r>
      <w:r>
        <w:rPr>
          <w:rFonts w:ascii="仿宋_GB2312" w:hAnsi="仿宋_GB2312" w:eastAsia="仿宋_GB2312" w:cs="仿宋_GB2312"/>
          <w:sz w:val="32"/>
          <w:szCs w:val="32"/>
        </w:rPr>
        <w:t>70</w:t>
      </w:r>
      <w:r>
        <w:rPr>
          <w:rFonts w:hint="eastAsia" w:ascii="仿宋_GB2312" w:hAnsi="仿宋_GB2312" w:eastAsia="仿宋_GB2312" w:cs="仿宋_GB2312"/>
          <w:sz w:val="32"/>
          <w:szCs w:val="32"/>
        </w:rPr>
        <w:t>平方米的户型为主。考虑到三孩生育政策的实施，可建设少量建筑面积不超过</w:t>
      </w:r>
      <w:r>
        <w:rPr>
          <w:rFonts w:ascii="仿宋_GB2312" w:hAnsi="仿宋_GB2312" w:eastAsia="仿宋_GB2312" w:cs="仿宋_GB2312"/>
          <w:sz w:val="32"/>
          <w:szCs w:val="32"/>
        </w:rPr>
        <w:t>90</w:t>
      </w:r>
      <w:r>
        <w:rPr>
          <w:rFonts w:hint="eastAsia" w:ascii="仿宋_GB2312" w:hAnsi="仿宋_GB2312" w:eastAsia="仿宋_GB2312" w:cs="仿宋_GB2312"/>
          <w:sz w:val="32"/>
          <w:szCs w:val="32"/>
        </w:rPr>
        <w:t>平方米的户型。合理配套商业服务、公共服务等基础设施，交付前应进行简约、环保的基本装修，并配置必要的生活设施，具备入住要求。</w:t>
      </w:r>
    </w:p>
    <w:p>
      <w:pPr>
        <w:keepNext w:val="0"/>
        <w:keepLines w:val="0"/>
        <w:pageBreakBefore w:val="0"/>
        <w:widowControl w:val="0"/>
        <w:kinsoku/>
        <w:overflowPunct/>
        <w:topLinePunct w:val="0"/>
        <w:autoSpaceDE/>
        <w:autoSpaceDN/>
        <w:bidi w:val="0"/>
        <w:adjustRightInd/>
        <w:snapToGrid/>
        <w:spacing w:line="580" w:lineRule="exact"/>
        <w:ind w:firstLine="640" w:firstLineChars="200"/>
        <w:textAlignment w:val="auto"/>
        <w:rPr>
          <w:rFonts w:ascii="仿宋_GB2312" w:hAnsi="仿宋_GB2312" w:eastAsia="仿宋_GB2312" w:cs="仿宋_GB2312"/>
          <w:sz w:val="32"/>
          <w:szCs w:val="32"/>
        </w:rPr>
      </w:pPr>
      <w:r>
        <w:rPr>
          <w:rFonts w:hint="eastAsia" w:ascii="楷体_GB2312" w:hAnsi="楷体_GB2312" w:eastAsia="楷体_GB2312" w:cs="楷体_GB2312"/>
          <w:sz w:val="32"/>
          <w:szCs w:val="32"/>
          <w:lang w:eastAsia="zh-CN"/>
        </w:rPr>
        <w:t>（二）各方参与。</w:t>
      </w:r>
      <w:r>
        <w:rPr>
          <w:rFonts w:hint="eastAsia" w:ascii="仿宋_GB2312" w:hAnsi="仿宋_GB2312" w:eastAsia="仿宋_GB2312" w:cs="仿宋_GB2312"/>
          <w:sz w:val="32"/>
          <w:szCs w:val="32"/>
        </w:rPr>
        <w:t>保障性租赁住房建设坚持“谁投资、谁所有”、“谁投资、谁受益”的原则，由政府提供政策支持，按照市场逻辑，发挥资本力量，引导社会各方参与。</w:t>
      </w:r>
    </w:p>
    <w:p>
      <w:pPr>
        <w:keepNext w:val="0"/>
        <w:keepLines w:val="0"/>
        <w:pageBreakBefore w:val="0"/>
        <w:widowControl w:val="0"/>
        <w:kinsoku/>
        <w:overflowPunct/>
        <w:topLinePunct w:val="0"/>
        <w:autoSpaceDE/>
        <w:autoSpaceDN/>
        <w:bidi w:val="0"/>
        <w:adjustRightInd/>
        <w:snapToGrid/>
        <w:spacing w:line="580" w:lineRule="exact"/>
        <w:ind w:firstLine="640" w:firstLineChars="200"/>
        <w:textAlignment w:val="auto"/>
        <w:rPr>
          <w:rFonts w:ascii="仿宋_GB2312" w:hAnsi="仿宋_GB2312" w:eastAsia="仿宋_GB2312" w:cs="仿宋_GB2312"/>
          <w:sz w:val="32"/>
          <w:szCs w:val="32"/>
        </w:rPr>
      </w:pPr>
      <w:r>
        <w:rPr>
          <w:rFonts w:hint="eastAsia" w:ascii="楷体_GB2312" w:hAnsi="楷体_GB2312" w:eastAsia="楷体_GB2312" w:cs="楷体_GB2312"/>
          <w:sz w:val="32"/>
          <w:szCs w:val="32"/>
          <w:lang w:eastAsia="zh-CN"/>
        </w:rPr>
        <w:t>（三）</w:t>
      </w:r>
      <w:r>
        <w:rPr>
          <w:rFonts w:hint="eastAsia" w:ascii="楷体_GB2312" w:hAnsi="楷体_GB2312" w:eastAsia="楷体_GB2312" w:cs="楷体_GB2312"/>
          <w:sz w:val="32"/>
          <w:szCs w:val="32"/>
        </w:rPr>
        <w:t>租金标准。</w:t>
      </w:r>
      <w:r>
        <w:rPr>
          <w:rFonts w:hint="eastAsia" w:ascii="仿宋_GB2312" w:hAnsi="仿宋_GB2312" w:eastAsia="仿宋_GB2312" w:cs="仿宋_GB2312"/>
          <w:sz w:val="32"/>
          <w:szCs w:val="32"/>
        </w:rPr>
        <w:t>实行低于市场租金的政府指导价，保障性租赁住房租金定价接受政府指导，租金标准由县发改委会同县住建局、县财政局制定政府指导价，租金标准原则上不得高于同地段同品质市场租赁住房租金的</w:t>
      </w:r>
      <w:r>
        <w:rPr>
          <w:rFonts w:ascii="仿宋_GB2312" w:hAnsi="仿宋_GB2312" w:eastAsia="仿宋_GB2312" w:cs="仿宋_GB2312"/>
          <w:sz w:val="32"/>
          <w:szCs w:val="32"/>
        </w:rPr>
        <w:t>90%</w:t>
      </w:r>
      <w:r>
        <w:rPr>
          <w:rFonts w:hint="eastAsia" w:ascii="仿宋_GB2312" w:hAnsi="仿宋_GB2312" w:eastAsia="仿宋_GB2312" w:cs="仿宋_GB2312"/>
          <w:sz w:val="32"/>
          <w:szCs w:val="32"/>
        </w:rPr>
        <w:t>。建立市场租金定期评估发布制度。</w:t>
      </w:r>
    </w:p>
    <w:p>
      <w:pPr>
        <w:keepNext w:val="0"/>
        <w:keepLines w:val="0"/>
        <w:pageBreakBefore w:val="0"/>
        <w:widowControl w:val="0"/>
        <w:kinsoku/>
        <w:overflowPunct/>
        <w:topLinePunct w:val="0"/>
        <w:autoSpaceDE/>
        <w:autoSpaceDN/>
        <w:bidi w:val="0"/>
        <w:adjustRightInd/>
        <w:snapToGrid/>
        <w:spacing w:line="580" w:lineRule="exact"/>
        <w:ind w:firstLine="640" w:firstLineChars="200"/>
        <w:textAlignment w:val="auto"/>
        <w:rPr>
          <w:rFonts w:ascii="仿宋_GB2312" w:hAnsi="仿宋_GB2312" w:eastAsia="仿宋_GB2312" w:cs="仿宋_GB2312"/>
          <w:sz w:val="32"/>
          <w:szCs w:val="32"/>
        </w:rPr>
      </w:pPr>
      <w:r>
        <w:rPr>
          <w:rFonts w:hint="eastAsia" w:ascii="楷体_GB2312" w:hAnsi="楷体_GB2312" w:eastAsia="楷体_GB2312" w:cs="楷体_GB2312"/>
          <w:sz w:val="32"/>
          <w:szCs w:val="32"/>
          <w:lang w:eastAsia="zh-CN"/>
        </w:rPr>
        <w:t>（四）</w:t>
      </w:r>
      <w:r>
        <w:rPr>
          <w:rFonts w:hint="eastAsia" w:ascii="楷体_GB2312" w:hAnsi="楷体_GB2312" w:eastAsia="楷体_GB2312" w:cs="楷体_GB2312"/>
          <w:sz w:val="32"/>
          <w:szCs w:val="32"/>
        </w:rPr>
        <w:t>发展方式。</w:t>
      </w:r>
      <w:r>
        <w:rPr>
          <w:rFonts w:hint="eastAsia" w:ascii="仿宋_GB2312" w:hAnsi="仿宋_GB2312" w:eastAsia="仿宋_GB2312" w:cs="仿宋_GB2312"/>
          <w:sz w:val="32"/>
          <w:szCs w:val="32"/>
        </w:rPr>
        <w:t>可以利用集体经营性建设用地、企事业单位自有闲置土地、工业园区配套用地、存量闲置房屋和新供应国有建设用地以及发放租赁补贴等多种方式发展保障性租赁住房。</w:t>
      </w:r>
    </w:p>
    <w:p>
      <w:pPr>
        <w:keepNext w:val="0"/>
        <w:keepLines w:val="0"/>
        <w:pageBreakBefore w:val="0"/>
        <w:widowControl w:val="0"/>
        <w:kinsoku/>
        <w:overflowPunct/>
        <w:topLinePunct w:val="0"/>
        <w:autoSpaceDE/>
        <w:autoSpaceDN/>
        <w:bidi w:val="0"/>
        <w:adjustRightInd/>
        <w:snapToGrid/>
        <w:spacing w:line="580" w:lineRule="exact"/>
        <w:ind w:firstLine="640" w:firstLineChars="200"/>
        <w:textAlignment w:val="auto"/>
        <w:rPr>
          <w:rFonts w:hint="eastAsia" w:ascii="黑体" w:hAnsi="黑体" w:eastAsia="黑体" w:cs="黑体"/>
          <w:sz w:val="32"/>
          <w:szCs w:val="32"/>
        </w:rPr>
      </w:pPr>
      <w:r>
        <w:rPr>
          <w:rFonts w:hint="eastAsia" w:ascii="黑体" w:hAnsi="黑体" w:eastAsia="黑体" w:cs="黑体"/>
          <w:sz w:val="32"/>
          <w:szCs w:val="32"/>
        </w:rPr>
        <w:t>三、支持政策</w:t>
      </w:r>
    </w:p>
    <w:p>
      <w:pPr>
        <w:keepNext w:val="0"/>
        <w:keepLines w:val="0"/>
        <w:pageBreakBefore w:val="0"/>
        <w:widowControl w:val="0"/>
        <w:kinsoku/>
        <w:overflowPunct/>
        <w:topLinePunct w:val="0"/>
        <w:autoSpaceDE/>
        <w:autoSpaceDN/>
        <w:bidi w:val="0"/>
        <w:adjustRightInd/>
        <w:snapToGrid/>
        <w:spacing w:line="580" w:lineRule="exact"/>
        <w:ind w:firstLine="640" w:firstLineChars="200"/>
        <w:textAlignment w:val="auto"/>
        <w:rPr>
          <w:rFonts w:hint="eastAsia" w:ascii="楷体_GB2312" w:hAnsi="楷体_GB2312" w:eastAsia="楷体_GB2312" w:cs="楷体_GB2312"/>
          <w:sz w:val="32"/>
          <w:szCs w:val="32"/>
        </w:rPr>
      </w:pPr>
      <w:r>
        <w:rPr>
          <w:rFonts w:hint="eastAsia" w:ascii="楷体_GB2312" w:hAnsi="楷体_GB2312" w:eastAsia="楷体_GB2312" w:cs="楷体_GB2312"/>
          <w:sz w:val="32"/>
          <w:szCs w:val="32"/>
        </w:rPr>
        <w:t>（一）土地支持政策</w:t>
      </w:r>
    </w:p>
    <w:p>
      <w:pPr>
        <w:keepNext w:val="0"/>
        <w:keepLines w:val="0"/>
        <w:pageBreakBefore w:val="0"/>
        <w:widowControl w:val="0"/>
        <w:kinsoku/>
        <w:overflowPunct/>
        <w:topLinePunct w:val="0"/>
        <w:autoSpaceDE/>
        <w:autoSpaceDN/>
        <w:bidi w:val="0"/>
        <w:adjustRightInd/>
        <w:snapToGrid/>
        <w:spacing w:line="580" w:lineRule="exact"/>
        <w:ind w:firstLine="640" w:firstLineChars="200"/>
        <w:textAlignment w:val="auto"/>
        <w:rPr>
          <w:rFonts w:ascii="仿宋_GB2312" w:hAnsi="仿宋_GB2312" w:eastAsia="仿宋_GB2312" w:cs="仿宋_GB2312"/>
          <w:sz w:val="32"/>
          <w:szCs w:val="32"/>
        </w:rPr>
      </w:pPr>
      <w:r>
        <w:rPr>
          <w:rFonts w:ascii="仿宋_GB2312" w:hAnsi="仿宋_GB2312" w:eastAsia="仿宋_GB2312" w:cs="仿宋_GB2312"/>
          <w:sz w:val="32"/>
          <w:szCs w:val="32"/>
        </w:rPr>
        <w:t>1</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科学规划布局。依据国土空间规划，在规划编制中科学布局保障性租赁住房用地，主要安排在城区、工业园区及周边和城市建设重点片区等区域。</w:t>
      </w:r>
    </w:p>
    <w:p>
      <w:pPr>
        <w:keepNext w:val="0"/>
        <w:keepLines w:val="0"/>
        <w:pageBreakBefore w:val="0"/>
        <w:widowControl w:val="0"/>
        <w:kinsoku/>
        <w:overflowPunct/>
        <w:topLinePunct w:val="0"/>
        <w:autoSpaceDE/>
        <w:autoSpaceDN/>
        <w:bidi w:val="0"/>
        <w:adjustRightInd/>
        <w:snapToGrid/>
        <w:spacing w:line="580" w:lineRule="exact"/>
        <w:ind w:firstLine="640" w:firstLineChars="200"/>
        <w:textAlignment w:val="auto"/>
        <w:rPr>
          <w:rFonts w:ascii="仿宋_GB2312" w:hAnsi="仿宋_GB2312" w:eastAsia="仿宋_GB2312" w:cs="仿宋_GB2312"/>
          <w:sz w:val="32"/>
          <w:szCs w:val="32"/>
        </w:rPr>
      </w:pPr>
      <w:r>
        <w:rPr>
          <w:rFonts w:ascii="仿宋_GB2312" w:hAnsi="仿宋_GB2312" w:eastAsia="仿宋_GB2312" w:cs="仿宋_GB2312"/>
          <w:sz w:val="32"/>
          <w:szCs w:val="32"/>
        </w:rPr>
        <w:t>2.</w:t>
      </w:r>
      <w:r>
        <w:rPr>
          <w:rFonts w:hint="eastAsia" w:ascii="仿宋_GB2312" w:hAnsi="仿宋_GB2312" w:eastAsia="仿宋_GB2312" w:cs="仿宋_GB2312"/>
          <w:sz w:val="32"/>
          <w:szCs w:val="32"/>
        </w:rPr>
        <w:t>加大土地供应。经批准同意，可以享受以下支持政策：</w:t>
      </w:r>
    </w:p>
    <w:p>
      <w:pPr>
        <w:keepNext w:val="0"/>
        <w:keepLines w:val="0"/>
        <w:pageBreakBefore w:val="0"/>
        <w:widowControl w:val="0"/>
        <w:kinsoku/>
        <w:overflowPunct/>
        <w:topLinePunct w:val="0"/>
        <w:autoSpaceDE/>
        <w:autoSpaceDN/>
        <w:bidi w:val="0"/>
        <w:adjustRightInd/>
        <w:snapToGrid/>
        <w:spacing w:line="580" w:lineRule="exact"/>
        <w:ind w:firstLine="640" w:firstLineChars="200"/>
        <w:textAlignment w:val="auto"/>
        <w:rPr>
          <w:rFonts w:ascii="仿宋_GB2312" w:hAnsi="仿宋_GB2312" w:eastAsia="仿宋_GB2312" w:cs="仿宋_GB2312"/>
          <w:sz w:val="32"/>
          <w:szCs w:val="32"/>
        </w:rPr>
      </w:pPr>
      <w:r>
        <w:rPr>
          <w:rFonts w:hint="eastAsia" w:ascii="仿宋_GB2312" w:hAnsi="仿宋_GB2312" w:eastAsia="仿宋_GB2312" w:cs="仿宋_GB2312"/>
          <w:sz w:val="32"/>
          <w:szCs w:val="32"/>
        </w:rPr>
        <w:t>（</w:t>
      </w:r>
      <w:r>
        <w:rPr>
          <w:rFonts w:ascii="仿宋_GB2312" w:hAnsi="仿宋_GB2312" w:eastAsia="仿宋_GB2312" w:cs="仿宋_GB2312"/>
          <w:sz w:val="32"/>
          <w:szCs w:val="32"/>
        </w:rPr>
        <w:t>1</w:t>
      </w:r>
      <w:r>
        <w:rPr>
          <w:rFonts w:hint="eastAsia" w:ascii="仿宋_GB2312" w:hAnsi="仿宋_GB2312" w:eastAsia="仿宋_GB2312" w:cs="仿宋_GB2312"/>
          <w:sz w:val="32"/>
          <w:szCs w:val="32"/>
        </w:rPr>
        <w:t>）利用集体经营性建设用地发展保障性租赁住房，相关用地使用权出租、出让及其最高年限，转让、互换、出资、赠与、抵押等，参照住宅用途的国有建设用地执行。</w:t>
      </w:r>
    </w:p>
    <w:p>
      <w:pPr>
        <w:keepNext w:val="0"/>
        <w:keepLines w:val="0"/>
        <w:pageBreakBefore w:val="0"/>
        <w:widowControl w:val="0"/>
        <w:kinsoku/>
        <w:overflowPunct/>
        <w:topLinePunct w:val="0"/>
        <w:autoSpaceDE/>
        <w:autoSpaceDN/>
        <w:bidi w:val="0"/>
        <w:adjustRightInd/>
        <w:snapToGrid/>
        <w:spacing w:line="580" w:lineRule="exact"/>
        <w:ind w:firstLine="640" w:firstLineChars="200"/>
        <w:textAlignment w:val="auto"/>
        <w:rPr>
          <w:rFonts w:ascii="仿宋_GB2312" w:hAnsi="仿宋_GB2312" w:eastAsia="仿宋_GB2312" w:cs="仿宋_GB2312"/>
          <w:sz w:val="32"/>
          <w:szCs w:val="32"/>
        </w:rPr>
      </w:pPr>
      <w:r>
        <w:rPr>
          <w:rFonts w:hint="eastAsia" w:ascii="仿宋_GB2312" w:hAnsi="仿宋_GB2312" w:eastAsia="仿宋_GB2312" w:cs="仿宋_GB2312"/>
          <w:sz w:val="32"/>
          <w:szCs w:val="32"/>
        </w:rPr>
        <w:t>（</w:t>
      </w:r>
      <w:r>
        <w:rPr>
          <w:rFonts w:ascii="仿宋_GB2312" w:hAnsi="仿宋_GB2312" w:eastAsia="仿宋_GB2312" w:cs="仿宋_GB2312"/>
          <w:sz w:val="32"/>
          <w:szCs w:val="32"/>
        </w:rPr>
        <w:t>2</w:t>
      </w:r>
      <w:r>
        <w:rPr>
          <w:rFonts w:hint="eastAsia" w:ascii="仿宋_GB2312" w:hAnsi="仿宋_GB2312" w:eastAsia="仿宋_GB2312" w:cs="仿宋_GB2312"/>
          <w:sz w:val="32"/>
          <w:szCs w:val="32"/>
        </w:rPr>
        <w:t>）在符合规划、权属不变、满足安全要求、尊重群众意愿的前提下，允许利用企事业单位依法取得使用权的土地建设保障性租赁住房，并变更土地用途，不补缴土地价款，原划拨的土地可继续保留划拨方式。</w:t>
      </w:r>
    </w:p>
    <w:p>
      <w:pPr>
        <w:keepNext w:val="0"/>
        <w:keepLines w:val="0"/>
        <w:pageBreakBefore w:val="0"/>
        <w:widowControl w:val="0"/>
        <w:kinsoku/>
        <w:overflowPunct/>
        <w:topLinePunct w:val="0"/>
        <w:autoSpaceDE/>
        <w:autoSpaceDN/>
        <w:bidi w:val="0"/>
        <w:adjustRightInd/>
        <w:snapToGrid/>
        <w:spacing w:line="580" w:lineRule="exact"/>
        <w:ind w:firstLine="640" w:firstLineChars="200"/>
        <w:textAlignment w:val="auto"/>
        <w:rPr>
          <w:rFonts w:ascii="仿宋_GB2312" w:hAnsi="仿宋_GB2312" w:eastAsia="仿宋_GB2312" w:cs="仿宋_GB2312"/>
          <w:sz w:val="32"/>
          <w:szCs w:val="32"/>
        </w:rPr>
      </w:pPr>
      <w:r>
        <w:rPr>
          <w:rFonts w:hint="eastAsia" w:ascii="仿宋_GB2312" w:hAnsi="仿宋_GB2312" w:eastAsia="仿宋_GB2312" w:cs="仿宋_GB2312"/>
          <w:sz w:val="32"/>
          <w:szCs w:val="32"/>
        </w:rPr>
        <w:t>（</w:t>
      </w:r>
      <w:r>
        <w:rPr>
          <w:rFonts w:ascii="仿宋_GB2312" w:hAnsi="仿宋_GB2312" w:eastAsia="仿宋_GB2312" w:cs="仿宋_GB2312"/>
          <w:sz w:val="32"/>
          <w:szCs w:val="32"/>
        </w:rPr>
        <w:t>3</w:t>
      </w:r>
      <w:r>
        <w:rPr>
          <w:rFonts w:hint="eastAsia" w:ascii="仿宋_GB2312" w:hAnsi="仿宋_GB2312" w:eastAsia="仿宋_GB2312" w:cs="仿宋_GB2312"/>
          <w:sz w:val="32"/>
          <w:szCs w:val="32"/>
        </w:rPr>
        <w:t>）在确保安全的前提下，可将工业园区中工业项目配套建设行政办公及生活服务设施的用地面积占项目总用地面积的比例上限由</w:t>
      </w:r>
      <w:r>
        <w:rPr>
          <w:rFonts w:ascii="仿宋_GB2312" w:hAnsi="仿宋_GB2312" w:eastAsia="仿宋_GB2312" w:cs="仿宋_GB2312"/>
          <w:sz w:val="32"/>
          <w:szCs w:val="32"/>
        </w:rPr>
        <w:t>7%</w:t>
      </w:r>
      <w:r>
        <w:rPr>
          <w:rFonts w:hint="eastAsia" w:ascii="仿宋_GB2312" w:hAnsi="仿宋_GB2312" w:eastAsia="仿宋_GB2312" w:cs="仿宋_GB2312"/>
          <w:sz w:val="32"/>
          <w:szCs w:val="32"/>
        </w:rPr>
        <w:t>提高</w:t>
      </w:r>
      <w:r>
        <w:rPr>
          <w:rFonts w:hint="eastAsia" w:ascii="仿宋_GB2312" w:hAnsi="仿宋_GB2312" w:eastAsia="仿宋_GB2312" w:cs="仿宋_GB2312"/>
          <w:sz w:val="32"/>
          <w:szCs w:val="32"/>
          <w:lang w:eastAsia="zh-CN"/>
        </w:rPr>
        <w:t>至</w:t>
      </w:r>
      <w:r>
        <w:rPr>
          <w:rFonts w:ascii="仿宋_GB2312" w:hAnsi="仿宋_GB2312" w:eastAsia="仿宋_GB2312" w:cs="仿宋_GB2312"/>
          <w:sz w:val="32"/>
          <w:szCs w:val="32"/>
        </w:rPr>
        <w:t>15%</w:t>
      </w:r>
      <w:r>
        <w:rPr>
          <w:rFonts w:hint="eastAsia" w:ascii="仿宋_GB2312" w:hAnsi="仿宋_GB2312" w:eastAsia="仿宋_GB2312" w:cs="仿宋_GB2312"/>
          <w:sz w:val="32"/>
          <w:szCs w:val="32"/>
        </w:rPr>
        <w:t>，建筑面积占比上限相应提高，提高部分主要用于建设宿舍型保障性租赁住房，严禁建设成套商品住宅。涉及工业用地的容积率、建筑密度、建筑高度等指标调整的，经综合评估，按程序调整有关控制性详细规划，并依法办理相关项目审批手续。工业园区内的新建工业项目，可结合实际和职工居住需求，充分利用上述</w:t>
      </w:r>
      <w:r>
        <w:rPr>
          <w:rFonts w:hint="eastAsia" w:ascii="仿宋_GB2312" w:hAnsi="仿宋_GB2312" w:eastAsia="仿宋_GB2312" w:cs="仿宋_GB2312"/>
          <w:sz w:val="32"/>
          <w:szCs w:val="32"/>
          <w:lang w:eastAsia="zh-CN"/>
        </w:rPr>
        <w:t>支</w:t>
      </w:r>
      <w:r>
        <w:rPr>
          <w:rFonts w:hint="eastAsia" w:ascii="仿宋_GB2312" w:hAnsi="仿宋_GB2312" w:eastAsia="仿宋_GB2312" w:cs="仿宋_GB2312"/>
          <w:sz w:val="32"/>
          <w:szCs w:val="32"/>
        </w:rPr>
        <w:t>持政策建设宿舍型保障性租赁住房。鼓励工业园区统筹小微企业需求，统一规划、建设宿舍型保障性租赁住房，项目可由</w:t>
      </w:r>
      <w:r>
        <w:rPr>
          <w:rFonts w:hint="eastAsia" w:ascii="仿宋_GB2312" w:hAnsi="仿宋_GB2312" w:eastAsia="仿宋_GB2312" w:cs="仿宋_GB2312"/>
          <w:sz w:val="32"/>
          <w:szCs w:val="32"/>
          <w:lang w:eastAsia="zh-CN"/>
        </w:rPr>
        <w:t>各乡镇人民政府、县开发区管委会</w:t>
      </w:r>
      <w:r>
        <w:rPr>
          <w:rFonts w:hint="eastAsia" w:ascii="仿宋_GB2312" w:hAnsi="仿宋_GB2312" w:eastAsia="仿宋_GB2312" w:cs="仿宋_GB2312"/>
          <w:sz w:val="32"/>
          <w:szCs w:val="32"/>
        </w:rPr>
        <w:t>投资建设或与工业项目企业联合投资建设。</w:t>
      </w:r>
    </w:p>
    <w:p>
      <w:pPr>
        <w:keepNext w:val="0"/>
        <w:keepLines w:val="0"/>
        <w:pageBreakBefore w:val="0"/>
        <w:widowControl w:val="0"/>
        <w:kinsoku/>
        <w:overflowPunct/>
        <w:topLinePunct w:val="0"/>
        <w:autoSpaceDE/>
        <w:autoSpaceDN/>
        <w:bidi w:val="0"/>
        <w:adjustRightInd/>
        <w:snapToGrid/>
        <w:spacing w:line="580" w:lineRule="exact"/>
        <w:ind w:firstLine="640" w:firstLineChars="200"/>
        <w:textAlignment w:val="auto"/>
        <w:rPr>
          <w:rFonts w:ascii="仿宋_GB2312" w:hAnsi="仿宋_GB2312" w:eastAsia="仿宋_GB2312" w:cs="仿宋_GB2312"/>
          <w:sz w:val="32"/>
          <w:szCs w:val="32"/>
        </w:rPr>
      </w:pPr>
      <w:r>
        <w:rPr>
          <w:rFonts w:hint="eastAsia" w:ascii="仿宋_GB2312" w:hAnsi="仿宋_GB2312" w:eastAsia="仿宋_GB2312" w:cs="仿宋_GB2312"/>
          <w:sz w:val="32"/>
          <w:szCs w:val="32"/>
        </w:rPr>
        <w:t>（</w:t>
      </w:r>
      <w:r>
        <w:rPr>
          <w:rFonts w:ascii="仿宋_GB2312" w:hAnsi="仿宋_GB2312" w:eastAsia="仿宋_GB2312" w:cs="仿宋_GB2312"/>
          <w:sz w:val="32"/>
          <w:szCs w:val="32"/>
        </w:rPr>
        <w:t>4</w:t>
      </w:r>
      <w:r>
        <w:rPr>
          <w:rFonts w:hint="eastAsia" w:ascii="仿宋_GB2312" w:hAnsi="仿宋_GB2312" w:eastAsia="仿宋_GB2312" w:cs="仿宋_GB2312"/>
          <w:sz w:val="32"/>
          <w:szCs w:val="32"/>
        </w:rPr>
        <w:t>）按照职住平衡原则，提高住宅用地中保障性租赁住房用地供应比例，在编制年度住宅用地供应计划时，单列租赁住房用地计划、优先安排、应保尽保。新建普通商品住房项目，鼓励配建一定比例的保障性租赁住房。</w:t>
      </w:r>
    </w:p>
    <w:p>
      <w:pPr>
        <w:keepNext w:val="0"/>
        <w:keepLines w:val="0"/>
        <w:pageBreakBefore w:val="0"/>
        <w:widowControl w:val="0"/>
        <w:kinsoku/>
        <w:overflowPunct/>
        <w:topLinePunct w:val="0"/>
        <w:autoSpaceDE/>
        <w:autoSpaceDN/>
        <w:bidi w:val="0"/>
        <w:adjustRightInd/>
        <w:snapToGrid/>
        <w:spacing w:line="580" w:lineRule="exact"/>
        <w:ind w:firstLine="640" w:firstLineChars="200"/>
        <w:textAlignment w:val="auto"/>
        <w:rPr>
          <w:rFonts w:hint="eastAsia" w:ascii="楷体_GB2312" w:hAnsi="楷体_GB2312" w:eastAsia="楷体_GB2312" w:cs="楷体_GB2312"/>
          <w:sz w:val="32"/>
          <w:szCs w:val="32"/>
        </w:rPr>
      </w:pPr>
      <w:r>
        <w:rPr>
          <w:rFonts w:hint="eastAsia" w:ascii="仿宋_GB2312" w:hAnsi="仿宋_GB2312" w:eastAsia="仿宋_GB2312" w:cs="仿宋_GB2312"/>
          <w:sz w:val="32"/>
          <w:szCs w:val="32"/>
        </w:rPr>
        <w:t>（</w:t>
      </w:r>
      <w:r>
        <w:rPr>
          <w:rFonts w:ascii="仿宋_GB2312" w:hAnsi="仿宋_GB2312" w:eastAsia="仿宋_GB2312" w:cs="仿宋_GB2312"/>
          <w:sz w:val="32"/>
          <w:szCs w:val="32"/>
        </w:rPr>
        <w:t>5</w:t>
      </w:r>
      <w:r>
        <w:rPr>
          <w:rFonts w:hint="eastAsia" w:ascii="仿宋_GB2312" w:hAnsi="仿宋_GB2312" w:eastAsia="仿宋_GB2312" w:cs="仿宋_GB2312"/>
          <w:sz w:val="32"/>
          <w:szCs w:val="32"/>
        </w:rPr>
        <w:t>）支持非居住存量房屋改建。在符合规划原则、权属不变、满足安全要求、尊重群众意愿的前提下，允许将闲置和低效利用的非居住存量房屋，改建为保障性租赁住房；用作保障性租赁住房期间，不变更土地使用性质，不补缴土地价款。</w:t>
      </w:r>
      <w:r>
        <w:rPr>
          <w:rFonts w:hint="eastAsia" w:ascii="楷体_GB2312" w:hAnsi="楷体_GB2312" w:eastAsia="楷体_GB2312" w:cs="楷体_GB2312"/>
          <w:sz w:val="32"/>
          <w:szCs w:val="32"/>
        </w:rPr>
        <w:t>（各乡镇人民政府</w:t>
      </w:r>
      <w:r>
        <w:rPr>
          <w:rFonts w:hint="eastAsia" w:ascii="楷体_GB2312" w:hAnsi="楷体_GB2312" w:eastAsia="楷体_GB2312" w:cs="楷体_GB2312"/>
          <w:sz w:val="32"/>
          <w:szCs w:val="32"/>
          <w:lang w:eastAsia="zh-CN"/>
        </w:rPr>
        <w:t>，</w:t>
      </w:r>
      <w:r>
        <w:rPr>
          <w:rFonts w:hint="eastAsia" w:ascii="楷体_GB2312" w:hAnsi="楷体_GB2312" w:eastAsia="楷体_GB2312" w:cs="楷体_GB2312"/>
          <w:sz w:val="32"/>
          <w:szCs w:val="32"/>
        </w:rPr>
        <w:t>县开发区管委会</w:t>
      </w:r>
      <w:r>
        <w:rPr>
          <w:rFonts w:hint="eastAsia" w:ascii="楷体_GB2312" w:hAnsi="楷体_GB2312" w:eastAsia="楷体_GB2312" w:cs="楷体_GB2312"/>
          <w:sz w:val="32"/>
          <w:szCs w:val="32"/>
          <w:lang w:eastAsia="zh-CN"/>
        </w:rPr>
        <w:t>，</w:t>
      </w:r>
      <w:r>
        <w:rPr>
          <w:rFonts w:hint="eastAsia" w:ascii="楷体_GB2312" w:hAnsi="楷体_GB2312" w:eastAsia="楷体_GB2312" w:cs="楷体_GB2312"/>
          <w:sz w:val="32"/>
          <w:szCs w:val="32"/>
        </w:rPr>
        <w:t>县</w:t>
      </w:r>
      <w:r>
        <w:rPr>
          <w:rFonts w:hint="eastAsia" w:ascii="楷体_GB2312" w:hAnsi="楷体_GB2312" w:eastAsia="楷体_GB2312" w:cs="楷体_GB2312"/>
          <w:sz w:val="32"/>
          <w:szCs w:val="32"/>
          <w:lang w:eastAsia="zh-CN"/>
        </w:rPr>
        <w:t>自然资源和规划</w:t>
      </w:r>
      <w:r>
        <w:rPr>
          <w:rFonts w:hint="eastAsia" w:ascii="楷体_GB2312" w:hAnsi="楷体_GB2312" w:eastAsia="楷体_GB2312" w:cs="楷体_GB2312"/>
          <w:sz w:val="32"/>
          <w:szCs w:val="32"/>
        </w:rPr>
        <w:t>局、县住建局）</w:t>
      </w:r>
    </w:p>
    <w:p>
      <w:pPr>
        <w:keepNext w:val="0"/>
        <w:keepLines w:val="0"/>
        <w:pageBreakBefore w:val="0"/>
        <w:widowControl w:val="0"/>
        <w:kinsoku/>
        <w:overflowPunct/>
        <w:topLinePunct w:val="0"/>
        <w:autoSpaceDE/>
        <w:autoSpaceDN/>
        <w:bidi w:val="0"/>
        <w:adjustRightInd/>
        <w:snapToGrid/>
        <w:spacing w:line="580" w:lineRule="exact"/>
        <w:ind w:firstLine="640" w:firstLineChars="200"/>
        <w:textAlignment w:val="auto"/>
        <w:rPr>
          <w:rFonts w:hint="eastAsia" w:ascii="楷体_GB2312" w:hAnsi="楷体_GB2312" w:eastAsia="楷体_GB2312" w:cs="楷体_GB2312"/>
          <w:sz w:val="32"/>
          <w:szCs w:val="32"/>
        </w:rPr>
      </w:pPr>
      <w:r>
        <w:rPr>
          <w:rFonts w:hint="eastAsia" w:ascii="楷体_GB2312" w:hAnsi="楷体_GB2312" w:eastAsia="楷体_GB2312" w:cs="楷体_GB2312"/>
          <w:sz w:val="32"/>
          <w:szCs w:val="32"/>
        </w:rPr>
        <w:t>（二）简化项目审批。</w:t>
      </w:r>
      <w:r>
        <w:rPr>
          <w:rFonts w:hint="eastAsia" w:ascii="仿宋_GB2312" w:hAnsi="仿宋_GB2312" w:eastAsia="仿宋_GB2312" w:cs="仿宋_GB2312"/>
          <w:sz w:val="32"/>
          <w:szCs w:val="32"/>
        </w:rPr>
        <w:t>精简保障性租赁住房审批事项和环节，公布审批“一张表单</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，依托工程建设项目审批管理系统，全面落实“并联审批、限时办结、超时默认</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要求，将保障性租赁住房项目审批时限压缩至</w:t>
      </w:r>
      <w:r>
        <w:rPr>
          <w:rFonts w:ascii="仿宋_GB2312" w:hAnsi="仿宋_GB2312" w:eastAsia="仿宋_GB2312" w:cs="仿宋_GB2312"/>
          <w:sz w:val="32"/>
          <w:szCs w:val="32"/>
        </w:rPr>
        <w:t>40</w:t>
      </w:r>
      <w:r>
        <w:rPr>
          <w:rFonts w:hint="eastAsia" w:ascii="仿宋_GB2312" w:hAnsi="仿宋_GB2312" w:eastAsia="仿宋_GB2312" w:cs="仿宋_GB2312"/>
          <w:sz w:val="32"/>
          <w:szCs w:val="32"/>
        </w:rPr>
        <w:t>个工作日以内。由县发改、自然资源</w:t>
      </w:r>
      <w:r>
        <w:rPr>
          <w:rFonts w:hint="eastAsia" w:ascii="仿宋_GB2312" w:hAnsi="仿宋_GB2312" w:eastAsia="仿宋_GB2312" w:cs="仿宋_GB2312"/>
          <w:sz w:val="32"/>
          <w:szCs w:val="32"/>
          <w:lang w:eastAsia="zh-CN"/>
        </w:rPr>
        <w:t>和</w:t>
      </w:r>
      <w:r>
        <w:rPr>
          <w:rFonts w:hint="eastAsia" w:ascii="仿宋_GB2312" w:hAnsi="仿宋_GB2312" w:eastAsia="仿宋_GB2312" w:cs="仿宋_GB2312"/>
          <w:sz w:val="32"/>
          <w:szCs w:val="32"/>
        </w:rPr>
        <w:t>规划、人防、住建等部门办理立项、用地、规划、施工、消防等手续。不涉及土地权属变化的项目，可用已有用地手续等材料作为土地证明文件，不再办理用地手续。探索将保障性租赁住房项目的工程建设许可和施工许可同步审批。实行联合验收制度，全面推行“统一受理、并联推进、一口出件”模式。</w:t>
      </w:r>
      <w:r>
        <w:rPr>
          <w:rFonts w:hint="eastAsia" w:ascii="楷体_GB2312" w:hAnsi="楷体_GB2312" w:eastAsia="楷体_GB2312" w:cs="楷体_GB2312"/>
          <w:sz w:val="32"/>
          <w:szCs w:val="32"/>
        </w:rPr>
        <w:t>（各乡镇人民政府</w:t>
      </w:r>
      <w:r>
        <w:rPr>
          <w:rFonts w:hint="eastAsia" w:ascii="楷体_GB2312" w:hAnsi="楷体_GB2312" w:eastAsia="楷体_GB2312" w:cs="楷体_GB2312"/>
          <w:sz w:val="32"/>
          <w:szCs w:val="32"/>
          <w:lang w:eastAsia="zh-CN"/>
        </w:rPr>
        <w:t>，</w:t>
      </w:r>
      <w:r>
        <w:rPr>
          <w:rFonts w:hint="eastAsia" w:ascii="楷体_GB2312" w:hAnsi="楷体_GB2312" w:eastAsia="楷体_GB2312" w:cs="楷体_GB2312"/>
          <w:sz w:val="32"/>
          <w:szCs w:val="32"/>
        </w:rPr>
        <w:t>县开发区管委会</w:t>
      </w:r>
      <w:r>
        <w:rPr>
          <w:rFonts w:hint="eastAsia" w:ascii="楷体_GB2312" w:hAnsi="楷体_GB2312" w:eastAsia="楷体_GB2312" w:cs="楷体_GB2312"/>
          <w:sz w:val="32"/>
          <w:szCs w:val="32"/>
          <w:lang w:eastAsia="zh-CN"/>
        </w:rPr>
        <w:t>，</w:t>
      </w:r>
      <w:r>
        <w:rPr>
          <w:rFonts w:hint="eastAsia" w:ascii="楷体_GB2312" w:hAnsi="楷体_GB2312" w:eastAsia="楷体_GB2312" w:cs="楷体_GB2312"/>
          <w:sz w:val="32"/>
          <w:szCs w:val="32"/>
        </w:rPr>
        <w:t>县发改委、县</w:t>
      </w:r>
      <w:r>
        <w:rPr>
          <w:rFonts w:hint="eastAsia" w:ascii="楷体_GB2312" w:hAnsi="楷体_GB2312" w:eastAsia="楷体_GB2312" w:cs="楷体_GB2312"/>
          <w:sz w:val="32"/>
          <w:szCs w:val="32"/>
          <w:lang w:eastAsia="zh-CN"/>
        </w:rPr>
        <w:t>自然资源和规划</w:t>
      </w:r>
      <w:r>
        <w:rPr>
          <w:rFonts w:hint="eastAsia" w:ascii="楷体_GB2312" w:hAnsi="楷体_GB2312" w:eastAsia="楷体_GB2312" w:cs="楷体_GB2312"/>
          <w:sz w:val="32"/>
          <w:szCs w:val="32"/>
        </w:rPr>
        <w:t>局、县住建局）</w:t>
      </w:r>
    </w:p>
    <w:p>
      <w:pPr>
        <w:keepNext w:val="0"/>
        <w:keepLines w:val="0"/>
        <w:pageBreakBefore w:val="0"/>
        <w:widowControl w:val="0"/>
        <w:kinsoku/>
        <w:overflowPunct/>
        <w:topLinePunct w:val="0"/>
        <w:autoSpaceDE/>
        <w:autoSpaceDN/>
        <w:bidi w:val="0"/>
        <w:adjustRightInd/>
        <w:snapToGrid/>
        <w:spacing w:line="580" w:lineRule="exact"/>
        <w:ind w:firstLine="640" w:firstLineChars="200"/>
        <w:textAlignment w:val="auto"/>
        <w:rPr>
          <w:rFonts w:hint="eastAsia" w:ascii="楷体_GB2312" w:hAnsi="楷体_GB2312" w:eastAsia="楷体_GB2312" w:cs="楷体_GB2312"/>
          <w:sz w:val="32"/>
          <w:szCs w:val="32"/>
        </w:rPr>
      </w:pPr>
      <w:r>
        <w:rPr>
          <w:rFonts w:hint="eastAsia" w:ascii="楷体_GB2312" w:hAnsi="楷体_GB2312" w:eastAsia="楷体_GB2312" w:cs="楷体_GB2312"/>
          <w:sz w:val="32"/>
          <w:szCs w:val="32"/>
        </w:rPr>
        <w:t>（三）加大补助资金支持。</w:t>
      </w:r>
      <w:r>
        <w:rPr>
          <w:rFonts w:hint="eastAsia" w:ascii="仿宋_GB2312" w:hAnsi="仿宋_GB2312" w:eastAsia="仿宋_GB2312" w:cs="仿宋_GB2312"/>
          <w:sz w:val="32"/>
          <w:szCs w:val="32"/>
        </w:rPr>
        <w:t>积极争取中央现有经费渠道的补助资金和省级配套奖补资金支持</w:t>
      </w:r>
      <w:r>
        <w:rPr>
          <w:rFonts w:hint="eastAsia" w:ascii="仿宋_GB2312" w:hAnsi="仿宋_GB2312" w:eastAsia="仿宋_GB2312" w:cs="仿宋_GB2312"/>
          <w:sz w:val="32"/>
          <w:szCs w:val="32"/>
          <w:lang w:eastAsia="zh-CN"/>
        </w:rPr>
        <w:t>。</w:t>
      </w:r>
      <w:r>
        <w:rPr>
          <w:rFonts w:hint="eastAsia" w:ascii="楷体_GB2312" w:hAnsi="楷体_GB2312" w:eastAsia="楷体_GB2312" w:cs="楷体_GB2312"/>
          <w:sz w:val="32"/>
          <w:szCs w:val="32"/>
        </w:rPr>
        <w:t>（各乡镇人民政府</w:t>
      </w:r>
      <w:r>
        <w:rPr>
          <w:rFonts w:hint="eastAsia" w:ascii="楷体_GB2312" w:hAnsi="楷体_GB2312" w:eastAsia="楷体_GB2312" w:cs="楷体_GB2312"/>
          <w:sz w:val="32"/>
          <w:szCs w:val="32"/>
          <w:lang w:eastAsia="zh-CN"/>
        </w:rPr>
        <w:t>，</w:t>
      </w:r>
      <w:r>
        <w:rPr>
          <w:rFonts w:hint="eastAsia" w:ascii="楷体_GB2312" w:hAnsi="楷体_GB2312" w:eastAsia="楷体_GB2312" w:cs="楷体_GB2312"/>
          <w:sz w:val="32"/>
          <w:szCs w:val="32"/>
        </w:rPr>
        <w:t>县开发区管委会</w:t>
      </w:r>
      <w:r>
        <w:rPr>
          <w:rFonts w:hint="eastAsia" w:ascii="楷体_GB2312" w:hAnsi="楷体_GB2312" w:eastAsia="楷体_GB2312" w:cs="楷体_GB2312"/>
          <w:sz w:val="32"/>
          <w:szCs w:val="32"/>
          <w:lang w:eastAsia="zh-CN"/>
        </w:rPr>
        <w:t>，</w:t>
      </w:r>
      <w:r>
        <w:rPr>
          <w:rFonts w:hint="eastAsia" w:ascii="楷体_GB2312" w:hAnsi="楷体_GB2312" w:eastAsia="楷体_GB2312" w:cs="楷体_GB2312"/>
          <w:sz w:val="32"/>
          <w:szCs w:val="32"/>
        </w:rPr>
        <w:t>县发改委、县财政局、县住建局）</w:t>
      </w:r>
    </w:p>
    <w:p>
      <w:pPr>
        <w:keepNext w:val="0"/>
        <w:keepLines w:val="0"/>
        <w:pageBreakBefore w:val="0"/>
        <w:widowControl w:val="0"/>
        <w:kinsoku/>
        <w:overflowPunct/>
        <w:topLinePunct w:val="0"/>
        <w:autoSpaceDE/>
        <w:autoSpaceDN/>
        <w:bidi w:val="0"/>
        <w:adjustRightInd/>
        <w:snapToGrid/>
        <w:spacing w:line="580" w:lineRule="exact"/>
        <w:ind w:firstLine="640" w:firstLineChars="200"/>
        <w:textAlignment w:val="auto"/>
        <w:rPr>
          <w:rFonts w:hint="eastAsia" w:ascii="楷体_GB2312" w:hAnsi="楷体_GB2312" w:eastAsia="楷体_GB2312" w:cs="楷体_GB2312"/>
          <w:sz w:val="32"/>
          <w:szCs w:val="32"/>
        </w:rPr>
      </w:pPr>
      <w:r>
        <w:rPr>
          <w:rFonts w:hint="eastAsia" w:ascii="楷体_GB2312" w:hAnsi="楷体_GB2312" w:eastAsia="楷体_GB2312" w:cs="楷体_GB2312"/>
          <w:sz w:val="32"/>
          <w:szCs w:val="32"/>
          <w:lang w:eastAsia="zh-CN"/>
        </w:rPr>
        <w:t>（四）</w:t>
      </w:r>
      <w:r>
        <w:rPr>
          <w:rFonts w:hint="eastAsia" w:ascii="楷体_GB2312" w:hAnsi="楷体_GB2312" w:eastAsia="楷体_GB2312" w:cs="楷体_GB2312"/>
          <w:sz w:val="32"/>
          <w:szCs w:val="32"/>
        </w:rPr>
        <w:t>落实税费减免政策。</w:t>
      </w:r>
      <w:r>
        <w:rPr>
          <w:rFonts w:hint="eastAsia" w:ascii="仿宋_GB2312" w:hAnsi="仿宋_GB2312" w:eastAsia="仿宋_GB2312" w:cs="仿宋_GB2312"/>
          <w:sz w:val="32"/>
          <w:szCs w:val="32"/>
        </w:rPr>
        <w:t>住房租赁企业中的增值税一般纳税人向个人出租保障性租赁住房取得的全部出租收入，可选择适用简易计税方法，按照</w:t>
      </w:r>
      <w:r>
        <w:rPr>
          <w:rFonts w:ascii="仿宋_GB2312" w:hAnsi="仿宋_GB2312" w:eastAsia="仿宋_GB2312" w:cs="仿宋_GB2312"/>
          <w:sz w:val="32"/>
          <w:szCs w:val="32"/>
        </w:rPr>
        <w:t>5%</w:t>
      </w:r>
      <w:r>
        <w:rPr>
          <w:rFonts w:hint="eastAsia" w:ascii="仿宋_GB2312" w:hAnsi="仿宋_GB2312" w:eastAsia="仿宋_GB2312" w:cs="仿宋_GB2312"/>
          <w:sz w:val="32"/>
          <w:szCs w:val="32"/>
        </w:rPr>
        <w:t>的征收率减按</w:t>
      </w:r>
      <w:r>
        <w:rPr>
          <w:rFonts w:ascii="仿宋_GB2312" w:hAnsi="仿宋_GB2312" w:eastAsia="仿宋_GB2312" w:cs="仿宋_GB2312"/>
          <w:sz w:val="32"/>
          <w:szCs w:val="32"/>
        </w:rPr>
        <w:t>1.5%</w:t>
      </w:r>
      <w:r>
        <w:rPr>
          <w:rFonts w:hint="eastAsia" w:ascii="仿宋_GB2312" w:hAnsi="仿宋_GB2312" w:eastAsia="仿宋_GB2312" w:cs="仿宋_GB2312"/>
          <w:sz w:val="32"/>
          <w:szCs w:val="32"/>
        </w:rPr>
        <w:t>计算缴纳增值税，或适用一般计税方法计算缴纳增值税。住房租赁企业中的增值税小规模纳税人向个人出租住房，按照</w:t>
      </w:r>
      <w:r>
        <w:rPr>
          <w:rFonts w:ascii="仿宋_GB2312" w:hAnsi="仿宋_GB2312" w:eastAsia="仿宋_GB2312" w:cs="仿宋_GB2312"/>
          <w:sz w:val="32"/>
          <w:szCs w:val="32"/>
        </w:rPr>
        <w:t>5%</w:t>
      </w:r>
      <w:r>
        <w:rPr>
          <w:rFonts w:hint="eastAsia" w:ascii="仿宋_GB2312" w:hAnsi="仿宋_GB2312" w:eastAsia="仿宋_GB2312" w:cs="仿宋_GB2312"/>
          <w:sz w:val="32"/>
          <w:szCs w:val="32"/>
        </w:rPr>
        <w:t>的征收率减按</w:t>
      </w:r>
      <w:r>
        <w:rPr>
          <w:rFonts w:ascii="仿宋_GB2312" w:hAnsi="仿宋_GB2312" w:eastAsia="仿宋_GB2312" w:cs="仿宋_GB2312"/>
          <w:sz w:val="32"/>
          <w:szCs w:val="32"/>
        </w:rPr>
        <w:t>1.5%</w:t>
      </w:r>
      <w:r>
        <w:rPr>
          <w:rFonts w:hint="eastAsia" w:ascii="仿宋_GB2312" w:hAnsi="仿宋_GB2312" w:eastAsia="仿宋_GB2312" w:cs="仿宋_GB2312"/>
          <w:sz w:val="32"/>
          <w:szCs w:val="32"/>
        </w:rPr>
        <w:t>计算缴纳增值税。对企事业单位、社会团体以及其他组织向个人、专业化规模化住房租赁企业出租保障性租赁住房的，减按</w:t>
      </w:r>
      <w:r>
        <w:rPr>
          <w:rFonts w:ascii="仿宋_GB2312" w:hAnsi="仿宋_GB2312" w:eastAsia="仿宋_GB2312" w:cs="仿宋_GB2312"/>
          <w:sz w:val="32"/>
          <w:szCs w:val="32"/>
        </w:rPr>
        <w:t>4%</w:t>
      </w:r>
      <w:r>
        <w:rPr>
          <w:rFonts w:hint="eastAsia" w:ascii="仿宋_GB2312" w:hAnsi="仿宋_GB2312" w:eastAsia="仿宋_GB2312" w:cs="仿宋_GB2312"/>
          <w:sz w:val="32"/>
          <w:szCs w:val="32"/>
        </w:rPr>
        <w:t>的税率征收房产税。保障性租赁住房项目免收城市基础设施配套费。</w:t>
      </w:r>
      <w:r>
        <w:rPr>
          <w:rFonts w:hint="eastAsia" w:ascii="楷体_GB2312" w:hAnsi="楷体_GB2312" w:eastAsia="楷体_GB2312" w:cs="楷体_GB2312"/>
          <w:sz w:val="32"/>
          <w:szCs w:val="32"/>
        </w:rPr>
        <w:t>（各乡镇人民政府</w:t>
      </w:r>
      <w:r>
        <w:rPr>
          <w:rFonts w:hint="eastAsia" w:ascii="楷体_GB2312" w:hAnsi="楷体_GB2312" w:eastAsia="楷体_GB2312" w:cs="楷体_GB2312"/>
          <w:sz w:val="32"/>
          <w:szCs w:val="32"/>
          <w:lang w:eastAsia="zh-CN"/>
        </w:rPr>
        <w:t>，</w:t>
      </w:r>
      <w:r>
        <w:rPr>
          <w:rFonts w:hint="eastAsia" w:ascii="楷体_GB2312" w:hAnsi="楷体_GB2312" w:eastAsia="楷体_GB2312" w:cs="楷体_GB2312"/>
          <w:sz w:val="32"/>
          <w:szCs w:val="32"/>
        </w:rPr>
        <w:t>县开发区管委会</w:t>
      </w:r>
      <w:r>
        <w:rPr>
          <w:rFonts w:hint="eastAsia" w:ascii="楷体_GB2312" w:hAnsi="楷体_GB2312" w:eastAsia="楷体_GB2312" w:cs="楷体_GB2312"/>
          <w:sz w:val="32"/>
          <w:szCs w:val="32"/>
          <w:lang w:eastAsia="zh-CN"/>
        </w:rPr>
        <w:t>，</w:t>
      </w:r>
      <w:r>
        <w:rPr>
          <w:rFonts w:hint="eastAsia" w:ascii="楷体_GB2312" w:hAnsi="楷体_GB2312" w:eastAsia="楷体_GB2312" w:cs="楷体_GB2312"/>
          <w:sz w:val="32"/>
          <w:szCs w:val="32"/>
        </w:rPr>
        <w:t>县税务局、县住建局）</w:t>
      </w:r>
    </w:p>
    <w:p>
      <w:pPr>
        <w:keepNext w:val="0"/>
        <w:keepLines w:val="0"/>
        <w:pageBreakBefore w:val="0"/>
        <w:widowControl w:val="0"/>
        <w:kinsoku/>
        <w:overflowPunct/>
        <w:topLinePunct w:val="0"/>
        <w:autoSpaceDE/>
        <w:autoSpaceDN/>
        <w:bidi w:val="0"/>
        <w:adjustRightInd/>
        <w:snapToGrid/>
        <w:spacing w:line="580" w:lineRule="exact"/>
        <w:ind w:firstLine="640" w:firstLineChars="200"/>
        <w:textAlignment w:val="auto"/>
        <w:rPr>
          <w:rFonts w:hint="eastAsia" w:ascii="楷体_GB2312" w:hAnsi="楷体_GB2312" w:eastAsia="楷体_GB2312" w:cs="楷体_GB2312"/>
          <w:sz w:val="32"/>
          <w:szCs w:val="32"/>
        </w:rPr>
      </w:pPr>
      <w:r>
        <w:rPr>
          <w:rFonts w:hint="eastAsia" w:ascii="楷体_GB2312" w:hAnsi="楷体_GB2312" w:eastAsia="楷体_GB2312" w:cs="楷体_GB2312"/>
          <w:sz w:val="32"/>
          <w:szCs w:val="32"/>
        </w:rPr>
        <w:t>（五）执行民用水电气价格。</w:t>
      </w:r>
      <w:r>
        <w:rPr>
          <w:rFonts w:hint="eastAsia" w:ascii="仿宋_GB2312" w:hAnsi="仿宋_GB2312" w:eastAsia="仿宋_GB2312" w:cs="仿宋_GB2312"/>
          <w:sz w:val="32"/>
          <w:szCs w:val="32"/>
        </w:rPr>
        <w:t>取得保障性租赁住房项目认定书后，用水、用电、用气价实行一户一表，价格按照居民阶梯价格标准执行。除国家规定的高可靠性供电费外，供电企业在用户用电报装过程中不得收取其他任何费用</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用电价格可选择执行居民峰谷电价。</w:t>
      </w:r>
      <w:r>
        <w:rPr>
          <w:rFonts w:hint="eastAsia" w:ascii="楷体_GB2312" w:hAnsi="楷体_GB2312" w:eastAsia="楷体_GB2312" w:cs="楷体_GB2312"/>
          <w:sz w:val="32"/>
          <w:szCs w:val="32"/>
        </w:rPr>
        <w:t>（各乡镇人民政府</w:t>
      </w:r>
      <w:r>
        <w:rPr>
          <w:rFonts w:hint="eastAsia" w:ascii="楷体_GB2312" w:hAnsi="楷体_GB2312" w:eastAsia="楷体_GB2312" w:cs="楷体_GB2312"/>
          <w:sz w:val="32"/>
          <w:szCs w:val="32"/>
          <w:lang w:eastAsia="zh-CN"/>
        </w:rPr>
        <w:t>，</w:t>
      </w:r>
      <w:r>
        <w:rPr>
          <w:rFonts w:hint="eastAsia" w:ascii="楷体_GB2312" w:hAnsi="楷体_GB2312" w:eastAsia="楷体_GB2312" w:cs="楷体_GB2312"/>
          <w:sz w:val="32"/>
          <w:szCs w:val="32"/>
        </w:rPr>
        <w:t>县开发区管委会</w:t>
      </w:r>
      <w:r>
        <w:rPr>
          <w:rFonts w:hint="eastAsia" w:ascii="楷体_GB2312" w:hAnsi="楷体_GB2312" w:eastAsia="楷体_GB2312" w:cs="楷体_GB2312"/>
          <w:sz w:val="32"/>
          <w:szCs w:val="32"/>
          <w:lang w:eastAsia="zh-CN"/>
        </w:rPr>
        <w:t>，</w:t>
      </w:r>
      <w:r>
        <w:rPr>
          <w:rFonts w:hint="eastAsia" w:ascii="楷体_GB2312" w:hAnsi="楷体_GB2312" w:eastAsia="楷体_GB2312" w:cs="楷体_GB2312"/>
          <w:sz w:val="32"/>
          <w:szCs w:val="32"/>
        </w:rPr>
        <w:t>县发改委、县住建局、县建投集团、县供电公司、</w:t>
      </w:r>
      <w:r>
        <w:rPr>
          <w:rFonts w:hint="eastAsia" w:ascii="楷体_GB2312" w:hAnsi="楷体_GB2312" w:eastAsia="楷体_GB2312" w:cs="楷体_GB2312"/>
          <w:sz w:val="32"/>
          <w:szCs w:val="32"/>
          <w:lang w:eastAsia="zh-CN"/>
        </w:rPr>
        <w:t>县</w:t>
      </w:r>
      <w:r>
        <w:rPr>
          <w:rFonts w:hint="eastAsia" w:ascii="楷体_GB2312" w:hAnsi="楷体_GB2312" w:eastAsia="楷体_GB2312" w:cs="楷体_GB2312"/>
          <w:sz w:val="32"/>
          <w:szCs w:val="32"/>
        </w:rPr>
        <w:t>港华燃气公司）</w:t>
      </w:r>
    </w:p>
    <w:p>
      <w:pPr>
        <w:keepNext w:val="0"/>
        <w:keepLines w:val="0"/>
        <w:pageBreakBefore w:val="0"/>
        <w:widowControl w:val="0"/>
        <w:kinsoku/>
        <w:overflowPunct/>
        <w:topLinePunct w:val="0"/>
        <w:autoSpaceDE/>
        <w:autoSpaceDN/>
        <w:bidi w:val="0"/>
        <w:adjustRightInd/>
        <w:snapToGrid/>
        <w:spacing w:line="580" w:lineRule="exact"/>
        <w:ind w:firstLine="640" w:firstLineChars="200"/>
        <w:textAlignment w:val="auto"/>
        <w:rPr>
          <w:rFonts w:hint="eastAsia" w:ascii="楷体_GB2312" w:hAnsi="楷体_GB2312" w:eastAsia="楷体_GB2312" w:cs="楷体_GB2312"/>
          <w:sz w:val="32"/>
          <w:szCs w:val="32"/>
        </w:rPr>
      </w:pPr>
      <w:r>
        <w:rPr>
          <w:rFonts w:hint="eastAsia" w:ascii="楷体_GB2312" w:hAnsi="楷体_GB2312" w:eastAsia="楷体_GB2312" w:cs="楷体_GB2312"/>
          <w:sz w:val="32"/>
          <w:szCs w:val="32"/>
        </w:rPr>
        <w:t>（六）金融支持政策。</w:t>
      </w:r>
    </w:p>
    <w:p>
      <w:pPr>
        <w:keepNext w:val="0"/>
        <w:keepLines w:val="0"/>
        <w:pageBreakBefore w:val="0"/>
        <w:widowControl w:val="0"/>
        <w:kinsoku/>
        <w:overflowPunct/>
        <w:topLinePunct w:val="0"/>
        <w:autoSpaceDE/>
        <w:autoSpaceDN/>
        <w:bidi w:val="0"/>
        <w:adjustRightInd/>
        <w:snapToGrid/>
        <w:spacing w:line="580" w:lineRule="exact"/>
        <w:ind w:firstLine="640" w:firstLineChars="200"/>
        <w:textAlignment w:val="auto"/>
        <w:rPr>
          <w:rFonts w:ascii="仿宋_GB2312" w:hAnsi="仿宋_GB2312" w:eastAsia="仿宋_GB2312" w:cs="仿宋_GB2312"/>
          <w:sz w:val="32"/>
          <w:szCs w:val="32"/>
        </w:rPr>
      </w:pPr>
      <w:r>
        <w:rPr>
          <w:rFonts w:ascii="仿宋_GB2312" w:hAnsi="仿宋_GB2312" w:eastAsia="仿宋_GB2312" w:cs="仿宋_GB2312"/>
          <w:sz w:val="32"/>
          <w:szCs w:val="32"/>
        </w:rPr>
        <w:t>1</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加大对保障性租赁住房建设运营的信贷支持力度，支持银行业金融机构以市场化方式向保障性租赁住房自持主体提供长期贷款</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向改建、改造存量房屋形成非自有产权保障性租赁住房的住房租赁企业提供贷款。完善与保障性租赁住房相适应的贷款统计，在实施房地产信贷管理时予以差别化对待。</w:t>
      </w:r>
    </w:p>
    <w:p>
      <w:pPr>
        <w:keepNext w:val="0"/>
        <w:keepLines w:val="0"/>
        <w:pageBreakBefore w:val="0"/>
        <w:widowControl w:val="0"/>
        <w:kinsoku/>
        <w:overflowPunct/>
        <w:topLinePunct w:val="0"/>
        <w:autoSpaceDE/>
        <w:autoSpaceDN/>
        <w:bidi w:val="0"/>
        <w:adjustRightInd/>
        <w:snapToGrid/>
        <w:spacing w:line="580" w:lineRule="exact"/>
        <w:ind w:firstLine="640" w:firstLineChars="200"/>
        <w:textAlignment w:val="auto"/>
        <w:rPr>
          <w:rFonts w:hint="eastAsia" w:ascii="楷体_GB2312" w:hAnsi="楷体_GB2312" w:eastAsia="楷体_GB2312" w:cs="楷体_GB2312"/>
          <w:sz w:val="32"/>
          <w:szCs w:val="32"/>
        </w:rPr>
      </w:pPr>
      <w:r>
        <w:rPr>
          <w:rFonts w:ascii="仿宋_GB2312" w:hAnsi="仿宋_GB2312" w:eastAsia="仿宋_GB2312" w:cs="仿宋_GB2312"/>
          <w:sz w:val="32"/>
          <w:szCs w:val="32"/>
        </w:rPr>
        <w:t>2</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支持银行业金融机构和保障性租赁住房建设运营企业，通过发行金融债券、公司信用类债券、租赁担保类债券等方式，多渠道筹集资金支持保障性租赁住房的建设运营，支持商业保险资金按照市场化原则参与保障性租赁房住房建设。</w:t>
      </w:r>
      <w:r>
        <w:rPr>
          <w:rFonts w:hint="eastAsia" w:ascii="楷体_GB2312" w:hAnsi="楷体_GB2312" w:eastAsia="楷体_GB2312" w:cs="楷体_GB2312"/>
          <w:sz w:val="32"/>
          <w:szCs w:val="32"/>
        </w:rPr>
        <w:t>（</w:t>
      </w:r>
      <w:r>
        <w:rPr>
          <w:rFonts w:hint="eastAsia" w:ascii="楷体_GB2312" w:hAnsi="楷体_GB2312" w:eastAsia="楷体_GB2312" w:cs="楷体_GB2312"/>
          <w:sz w:val="32"/>
          <w:szCs w:val="32"/>
          <w:lang w:eastAsia="zh-CN"/>
        </w:rPr>
        <w:t>县</w:t>
      </w:r>
      <w:r>
        <w:rPr>
          <w:rFonts w:hint="eastAsia" w:ascii="楷体_GB2312" w:hAnsi="楷体_GB2312" w:eastAsia="楷体_GB2312" w:cs="楷体_GB2312"/>
          <w:sz w:val="32"/>
          <w:szCs w:val="32"/>
        </w:rPr>
        <w:t>人行、各商业银行等）</w:t>
      </w:r>
    </w:p>
    <w:p>
      <w:pPr>
        <w:keepNext w:val="0"/>
        <w:keepLines w:val="0"/>
        <w:pageBreakBefore w:val="0"/>
        <w:widowControl w:val="0"/>
        <w:kinsoku/>
        <w:overflowPunct/>
        <w:topLinePunct w:val="0"/>
        <w:autoSpaceDE/>
        <w:autoSpaceDN/>
        <w:bidi w:val="0"/>
        <w:adjustRightInd/>
        <w:snapToGrid/>
        <w:spacing w:line="580" w:lineRule="exact"/>
        <w:ind w:firstLine="640" w:firstLineChars="200"/>
        <w:textAlignment w:val="auto"/>
        <w:rPr>
          <w:rFonts w:hint="eastAsia" w:ascii="黑体" w:hAnsi="黑体" w:eastAsia="黑体" w:cs="黑体"/>
          <w:sz w:val="32"/>
          <w:szCs w:val="32"/>
        </w:rPr>
      </w:pPr>
      <w:r>
        <w:rPr>
          <w:rFonts w:hint="eastAsia" w:ascii="黑体" w:hAnsi="黑体" w:eastAsia="黑体" w:cs="黑体"/>
          <w:sz w:val="32"/>
          <w:szCs w:val="32"/>
        </w:rPr>
        <w:t>四、监督管理</w:t>
      </w:r>
    </w:p>
    <w:p>
      <w:pPr>
        <w:keepNext w:val="0"/>
        <w:keepLines w:val="0"/>
        <w:pageBreakBefore w:val="0"/>
        <w:widowControl w:val="0"/>
        <w:kinsoku/>
        <w:overflowPunct/>
        <w:topLinePunct w:val="0"/>
        <w:autoSpaceDE/>
        <w:autoSpaceDN/>
        <w:bidi w:val="0"/>
        <w:adjustRightInd/>
        <w:snapToGrid/>
        <w:spacing w:line="580" w:lineRule="exact"/>
        <w:ind w:firstLine="640" w:firstLineChars="200"/>
        <w:textAlignment w:val="auto"/>
        <w:rPr>
          <w:rFonts w:hint="eastAsia" w:ascii="楷体_GB2312" w:hAnsi="楷体_GB2312" w:eastAsia="楷体_GB2312" w:cs="楷体_GB2312"/>
          <w:sz w:val="32"/>
          <w:szCs w:val="32"/>
        </w:rPr>
      </w:pPr>
      <w:r>
        <w:rPr>
          <w:rFonts w:hint="eastAsia" w:ascii="楷体_GB2312" w:hAnsi="楷体_GB2312" w:eastAsia="楷体_GB2312" w:cs="楷体_GB2312"/>
          <w:sz w:val="32"/>
          <w:szCs w:val="32"/>
        </w:rPr>
        <w:t>（一）落实主体责任。</w:t>
      </w:r>
      <w:r>
        <w:rPr>
          <w:rFonts w:hint="eastAsia" w:ascii="仿宋_GB2312" w:hAnsi="仿宋_GB2312" w:eastAsia="仿宋_GB2312" w:cs="仿宋_GB2312"/>
          <w:sz w:val="32"/>
          <w:szCs w:val="32"/>
        </w:rPr>
        <w:t>各乡镇人民政府</w:t>
      </w:r>
      <w:r>
        <w:rPr>
          <w:rFonts w:hint="eastAsia" w:ascii="仿宋_GB2312" w:hAnsi="仿宋_GB2312" w:eastAsia="仿宋_GB2312" w:cs="仿宋_GB2312"/>
          <w:sz w:val="32"/>
          <w:szCs w:val="32"/>
          <w:lang w:eastAsia="zh-CN"/>
        </w:rPr>
        <w:t>及</w:t>
      </w:r>
      <w:r>
        <w:rPr>
          <w:rFonts w:hint="eastAsia" w:ascii="仿宋_GB2312" w:hAnsi="仿宋_GB2312" w:eastAsia="仿宋_GB2312" w:cs="仿宋_GB2312"/>
          <w:sz w:val="32"/>
          <w:szCs w:val="32"/>
        </w:rPr>
        <w:t>县开发区管委会是保障性租赁住房工作的责任主体，</w:t>
      </w:r>
      <w:r>
        <w:rPr>
          <w:rFonts w:hint="eastAsia" w:ascii="仿宋_GB2312" w:hAnsi="仿宋_GB2312" w:eastAsia="仿宋_GB2312" w:cs="仿宋_GB2312"/>
          <w:sz w:val="32"/>
          <w:szCs w:val="32"/>
          <w:lang w:eastAsia="zh-CN"/>
        </w:rPr>
        <w:t>县住建局应</w:t>
      </w:r>
      <w:r>
        <w:rPr>
          <w:rFonts w:hint="eastAsia" w:ascii="仿宋_GB2312" w:hAnsi="仿宋_GB2312" w:eastAsia="仿宋_GB2312" w:cs="仿宋_GB2312"/>
          <w:sz w:val="32"/>
          <w:szCs w:val="32"/>
        </w:rPr>
        <w:t>科学编制“十四五”保障性租赁住房建设目标和政策措施并向社会公布。加强年度计划管理，每年</w:t>
      </w:r>
      <w:r>
        <w:rPr>
          <w:rFonts w:ascii="仿宋_GB2312" w:hAnsi="仿宋_GB2312" w:eastAsia="仿宋_GB2312" w:cs="仿宋_GB2312"/>
          <w:sz w:val="32"/>
          <w:szCs w:val="32"/>
        </w:rPr>
        <w:t>9</w:t>
      </w:r>
      <w:r>
        <w:rPr>
          <w:rFonts w:hint="eastAsia" w:ascii="仿宋_GB2312" w:hAnsi="仿宋_GB2312" w:eastAsia="仿宋_GB2312" w:cs="仿宋_GB2312"/>
          <w:sz w:val="32"/>
          <w:szCs w:val="32"/>
        </w:rPr>
        <w:t>月底前，县住建局会同县发改委、县财政局、县</w:t>
      </w:r>
      <w:r>
        <w:rPr>
          <w:rFonts w:hint="eastAsia" w:ascii="仿宋_GB2312" w:hAnsi="仿宋_GB2312" w:eastAsia="仿宋_GB2312" w:cs="仿宋_GB2312"/>
          <w:sz w:val="32"/>
          <w:szCs w:val="32"/>
          <w:lang w:eastAsia="zh-CN"/>
        </w:rPr>
        <w:t>自然资源和规划</w:t>
      </w:r>
      <w:r>
        <w:rPr>
          <w:rFonts w:hint="eastAsia" w:ascii="仿宋_GB2312" w:hAnsi="仿宋_GB2312" w:eastAsia="仿宋_GB2312" w:cs="仿宋_GB2312"/>
          <w:sz w:val="32"/>
          <w:szCs w:val="32"/>
        </w:rPr>
        <w:t>局等有关部门审核汇总下年度保障性租赁住房建设计划，经县人民政府同意后，报送下年度保障性租赁住房建设计划，申报纳入国家保障性租赁住房计划，待国家计划下达后向社会公布。</w:t>
      </w:r>
      <w:r>
        <w:rPr>
          <w:rFonts w:hint="eastAsia" w:ascii="楷体_GB2312" w:hAnsi="楷体_GB2312" w:eastAsia="楷体_GB2312" w:cs="楷体_GB2312"/>
          <w:sz w:val="32"/>
          <w:szCs w:val="32"/>
        </w:rPr>
        <w:t>（各乡镇人民政府</w:t>
      </w:r>
      <w:r>
        <w:rPr>
          <w:rFonts w:hint="eastAsia" w:ascii="楷体_GB2312" w:hAnsi="楷体_GB2312" w:eastAsia="楷体_GB2312" w:cs="楷体_GB2312"/>
          <w:sz w:val="32"/>
          <w:szCs w:val="32"/>
          <w:lang w:eastAsia="zh-CN"/>
        </w:rPr>
        <w:t>，</w:t>
      </w:r>
      <w:r>
        <w:rPr>
          <w:rFonts w:hint="eastAsia" w:ascii="楷体_GB2312" w:hAnsi="楷体_GB2312" w:eastAsia="楷体_GB2312" w:cs="楷体_GB2312"/>
          <w:sz w:val="32"/>
          <w:szCs w:val="32"/>
        </w:rPr>
        <w:t>县开发区管委会</w:t>
      </w:r>
      <w:r>
        <w:rPr>
          <w:rFonts w:hint="eastAsia" w:ascii="楷体_GB2312" w:hAnsi="楷体_GB2312" w:eastAsia="楷体_GB2312" w:cs="楷体_GB2312"/>
          <w:sz w:val="32"/>
          <w:szCs w:val="32"/>
          <w:lang w:eastAsia="zh-CN"/>
        </w:rPr>
        <w:t>，</w:t>
      </w:r>
      <w:r>
        <w:rPr>
          <w:rFonts w:hint="eastAsia" w:ascii="楷体_GB2312" w:hAnsi="楷体_GB2312" w:eastAsia="楷体_GB2312" w:cs="楷体_GB2312"/>
          <w:sz w:val="32"/>
          <w:szCs w:val="32"/>
        </w:rPr>
        <w:t>县发改委、县自规局、县住建局等）</w:t>
      </w:r>
    </w:p>
    <w:p>
      <w:pPr>
        <w:keepNext w:val="0"/>
        <w:keepLines w:val="0"/>
        <w:pageBreakBefore w:val="0"/>
        <w:widowControl w:val="0"/>
        <w:kinsoku/>
        <w:overflowPunct/>
        <w:topLinePunct w:val="0"/>
        <w:autoSpaceDE/>
        <w:autoSpaceDN/>
        <w:bidi w:val="0"/>
        <w:adjustRightInd/>
        <w:snapToGrid/>
        <w:spacing w:line="580" w:lineRule="exact"/>
        <w:ind w:firstLine="640" w:firstLineChars="200"/>
        <w:textAlignment w:val="auto"/>
        <w:rPr>
          <w:rFonts w:hint="eastAsia" w:ascii="楷体_GB2312" w:hAnsi="楷体_GB2312" w:eastAsia="楷体_GB2312" w:cs="楷体_GB2312"/>
          <w:sz w:val="32"/>
          <w:szCs w:val="32"/>
        </w:rPr>
      </w:pPr>
      <w:r>
        <w:rPr>
          <w:rFonts w:hint="eastAsia" w:ascii="楷体_GB2312" w:hAnsi="楷体_GB2312" w:eastAsia="楷体_GB2312" w:cs="楷体_GB2312"/>
          <w:sz w:val="32"/>
          <w:szCs w:val="32"/>
        </w:rPr>
        <w:t>（二）强化项目管控。</w:t>
      </w:r>
      <w:r>
        <w:rPr>
          <w:rFonts w:hint="eastAsia" w:ascii="仿宋_GB2312" w:hAnsi="仿宋_GB2312" w:eastAsia="仿宋_GB2312" w:cs="仿宋_GB2312"/>
          <w:sz w:val="32"/>
          <w:szCs w:val="32"/>
        </w:rPr>
        <w:t>取得保障性租赁住房项目认定书的项目，方可享受政策支持。将保障性租赁住房项目纳入安徽省保障性租赁住房系统统一管理，加强对保障性租赁住房项目申报、认定、建设、出租和运营管理的全过程管理。完善保障性租赁住房入住后的管理实施办法及相关配套措施，确保保障性租赁住房符合小户型、低租金、面向新市民和青年人、城市基本公共服务人员的供应要求。保障性租赁住房原则上单次租赁合同期限不超过</w:t>
      </w:r>
      <w:r>
        <w:rPr>
          <w:rFonts w:ascii="仿宋_GB2312" w:hAnsi="仿宋_GB2312" w:eastAsia="仿宋_GB2312" w:cs="仿宋_GB2312"/>
          <w:sz w:val="32"/>
          <w:szCs w:val="32"/>
        </w:rPr>
        <w:t>5</w:t>
      </w:r>
      <w:r>
        <w:rPr>
          <w:rFonts w:hint="eastAsia" w:ascii="仿宋_GB2312" w:hAnsi="仿宋_GB2312" w:eastAsia="仿宋_GB2312" w:cs="仿宋_GB2312"/>
          <w:sz w:val="32"/>
          <w:szCs w:val="32"/>
        </w:rPr>
        <w:t>年，一次性收取租金最长不超过</w:t>
      </w:r>
      <w:r>
        <w:rPr>
          <w:rFonts w:ascii="仿宋_GB2312" w:hAnsi="仿宋_GB2312" w:eastAsia="仿宋_GB2312" w:cs="仿宋_GB2312"/>
          <w:sz w:val="32"/>
          <w:szCs w:val="32"/>
        </w:rPr>
        <w:t>1</w:t>
      </w:r>
      <w:r>
        <w:rPr>
          <w:rFonts w:hint="eastAsia" w:ascii="仿宋_GB2312" w:hAnsi="仿宋_GB2312" w:eastAsia="仿宋_GB2312" w:cs="仿宋_GB2312"/>
          <w:sz w:val="32"/>
          <w:szCs w:val="32"/>
        </w:rPr>
        <w:t>年、押金金额不超过</w:t>
      </w:r>
      <w:r>
        <w:rPr>
          <w:rFonts w:ascii="仿宋_GB2312" w:hAnsi="仿宋_GB2312" w:eastAsia="仿宋_GB2312" w:cs="仿宋_GB2312"/>
          <w:sz w:val="32"/>
          <w:szCs w:val="32"/>
        </w:rPr>
        <w:t>1</w:t>
      </w:r>
      <w:r>
        <w:rPr>
          <w:rFonts w:hint="eastAsia" w:ascii="仿宋_GB2312" w:hAnsi="仿宋_GB2312" w:eastAsia="仿宋_GB2312" w:cs="仿宋_GB2312"/>
          <w:sz w:val="32"/>
          <w:szCs w:val="32"/>
        </w:rPr>
        <w:t>个月租金。坚决防止上市销售或变相销售，严禁以保障性租赁住房为名违规经营或骗取政府各项优惠政策。</w:t>
      </w:r>
      <w:r>
        <w:rPr>
          <w:rFonts w:hint="eastAsia" w:ascii="楷体_GB2312" w:hAnsi="楷体_GB2312" w:eastAsia="楷体_GB2312" w:cs="楷体_GB2312"/>
          <w:sz w:val="32"/>
          <w:szCs w:val="32"/>
        </w:rPr>
        <w:t>（各乡镇人民政府</w:t>
      </w:r>
      <w:r>
        <w:rPr>
          <w:rFonts w:hint="eastAsia" w:ascii="楷体_GB2312" w:hAnsi="楷体_GB2312" w:eastAsia="楷体_GB2312" w:cs="楷体_GB2312"/>
          <w:sz w:val="32"/>
          <w:szCs w:val="32"/>
          <w:lang w:eastAsia="zh-CN"/>
        </w:rPr>
        <w:t>，</w:t>
      </w:r>
      <w:r>
        <w:rPr>
          <w:rFonts w:hint="eastAsia" w:ascii="楷体_GB2312" w:hAnsi="楷体_GB2312" w:eastAsia="楷体_GB2312" w:cs="楷体_GB2312"/>
          <w:sz w:val="32"/>
          <w:szCs w:val="32"/>
        </w:rPr>
        <w:t>县开发区管委会</w:t>
      </w:r>
      <w:r>
        <w:rPr>
          <w:rFonts w:hint="eastAsia" w:ascii="楷体_GB2312" w:hAnsi="楷体_GB2312" w:eastAsia="楷体_GB2312" w:cs="楷体_GB2312"/>
          <w:sz w:val="32"/>
          <w:szCs w:val="32"/>
          <w:lang w:eastAsia="zh-CN"/>
        </w:rPr>
        <w:t>，</w:t>
      </w:r>
      <w:r>
        <w:rPr>
          <w:rFonts w:hint="eastAsia" w:ascii="楷体_GB2312" w:hAnsi="楷体_GB2312" w:eastAsia="楷体_GB2312" w:cs="楷体_GB2312"/>
          <w:sz w:val="32"/>
          <w:szCs w:val="32"/>
        </w:rPr>
        <w:t>县住建局）</w:t>
      </w:r>
    </w:p>
    <w:p>
      <w:pPr>
        <w:keepNext w:val="0"/>
        <w:keepLines w:val="0"/>
        <w:pageBreakBefore w:val="0"/>
        <w:widowControl w:val="0"/>
        <w:kinsoku/>
        <w:overflowPunct/>
        <w:topLinePunct w:val="0"/>
        <w:autoSpaceDE/>
        <w:autoSpaceDN/>
        <w:bidi w:val="0"/>
        <w:adjustRightInd/>
        <w:snapToGrid/>
        <w:spacing w:line="580" w:lineRule="exact"/>
        <w:ind w:firstLine="640" w:firstLineChars="200"/>
        <w:textAlignment w:val="auto"/>
        <w:rPr>
          <w:rFonts w:hint="eastAsia" w:ascii="楷体_GB2312" w:hAnsi="楷体_GB2312" w:eastAsia="楷体_GB2312" w:cs="楷体_GB2312"/>
          <w:sz w:val="32"/>
          <w:szCs w:val="32"/>
        </w:rPr>
      </w:pPr>
      <w:r>
        <w:rPr>
          <w:rFonts w:hint="eastAsia" w:ascii="楷体_GB2312" w:hAnsi="楷体_GB2312" w:eastAsia="楷体_GB2312" w:cs="楷体_GB2312"/>
          <w:sz w:val="32"/>
          <w:szCs w:val="32"/>
        </w:rPr>
        <w:t>（三）强化质量安全管理。</w:t>
      </w:r>
      <w:r>
        <w:rPr>
          <w:rFonts w:hint="eastAsia" w:ascii="仿宋_GB2312" w:hAnsi="仿宋_GB2312" w:eastAsia="仿宋_GB2312" w:cs="仿宋_GB2312"/>
          <w:sz w:val="32"/>
          <w:szCs w:val="32"/>
        </w:rPr>
        <w:t>保障性租赁住房应执行集中式租赁住房建设适用标准。非居住存量房屋改建前应对房屋安全性能进行鉴定，严格执行施工图审查、消防验收、竣工验收制度，确保安全使用。保障性租赁住房建设严格执行基本建设程序，按规定实行招标投标，确保合理工期和造价。落实工程质量安全主体责任，加强工程建设质量安全监管，并作为监督检查的重点，确保保障性租赁住房建设质量。</w:t>
      </w:r>
      <w:r>
        <w:rPr>
          <w:rFonts w:hint="eastAsia" w:ascii="楷体_GB2312" w:hAnsi="楷体_GB2312" w:eastAsia="楷体_GB2312" w:cs="楷体_GB2312"/>
          <w:sz w:val="32"/>
          <w:szCs w:val="32"/>
        </w:rPr>
        <w:t>（各乡镇人民政府</w:t>
      </w:r>
      <w:r>
        <w:rPr>
          <w:rFonts w:hint="eastAsia" w:ascii="楷体_GB2312" w:hAnsi="楷体_GB2312" w:eastAsia="楷体_GB2312" w:cs="楷体_GB2312"/>
          <w:sz w:val="32"/>
          <w:szCs w:val="32"/>
          <w:lang w:eastAsia="zh-CN"/>
        </w:rPr>
        <w:t>，</w:t>
      </w:r>
      <w:r>
        <w:rPr>
          <w:rFonts w:hint="eastAsia" w:ascii="楷体_GB2312" w:hAnsi="楷体_GB2312" w:eastAsia="楷体_GB2312" w:cs="楷体_GB2312"/>
          <w:sz w:val="32"/>
          <w:szCs w:val="32"/>
        </w:rPr>
        <w:t>县开发区管委会</w:t>
      </w:r>
      <w:r>
        <w:rPr>
          <w:rFonts w:hint="eastAsia" w:ascii="楷体_GB2312" w:hAnsi="楷体_GB2312" w:eastAsia="楷体_GB2312" w:cs="楷体_GB2312"/>
          <w:sz w:val="32"/>
          <w:szCs w:val="32"/>
          <w:lang w:eastAsia="zh-CN"/>
        </w:rPr>
        <w:t>，</w:t>
      </w:r>
      <w:r>
        <w:rPr>
          <w:rFonts w:hint="eastAsia" w:ascii="楷体_GB2312" w:hAnsi="楷体_GB2312" w:eastAsia="楷体_GB2312" w:cs="楷体_GB2312"/>
          <w:sz w:val="32"/>
          <w:szCs w:val="32"/>
        </w:rPr>
        <w:t>县住建局）</w:t>
      </w:r>
    </w:p>
    <w:p>
      <w:pPr>
        <w:keepNext w:val="0"/>
        <w:keepLines w:val="0"/>
        <w:pageBreakBefore w:val="0"/>
        <w:widowControl w:val="0"/>
        <w:kinsoku/>
        <w:overflowPunct/>
        <w:topLinePunct w:val="0"/>
        <w:autoSpaceDE/>
        <w:autoSpaceDN/>
        <w:bidi w:val="0"/>
        <w:adjustRightInd/>
        <w:snapToGrid/>
        <w:spacing w:line="580" w:lineRule="exact"/>
        <w:ind w:firstLine="640" w:firstLineChars="200"/>
        <w:textAlignment w:val="auto"/>
        <w:rPr>
          <w:rFonts w:hint="eastAsia" w:ascii="楷体_GB2312" w:hAnsi="楷体_GB2312" w:eastAsia="楷体_GB2312" w:cs="楷体_GB2312"/>
          <w:sz w:val="32"/>
          <w:szCs w:val="32"/>
        </w:rPr>
      </w:pPr>
      <w:r>
        <w:rPr>
          <w:rFonts w:hint="eastAsia" w:ascii="楷体_GB2312" w:hAnsi="楷体_GB2312" w:eastAsia="楷体_GB2312" w:cs="楷体_GB2312"/>
          <w:sz w:val="32"/>
          <w:szCs w:val="32"/>
        </w:rPr>
        <w:t>（四）准入</w:t>
      </w:r>
      <w:r>
        <w:rPr>
          <w:rFonts w:hint="eastAsia" w:ascii="楷体_GB2312" w:hAnsi="楷体_GB2312" w:eastAsia="楷体_GB2312" w:cs="楷体_GB2312"/>
          <w:sz w:val="32"/>
          <w:szCs w:val="32"/>
          <w:lang w:eastAsia="zh-CN"/>
        </w:rPr>
        <w:t>和</w:t>
      </w:r>
      <w:r>
        <w:rPr>
          <w:rFonts w:hint="eastAsia" w:ascii="楷体_GB2312" w:hAnsi="楷体_GB2312" w:eastAsia="楷体_GB2312" w:cs="楷体_GB2312"/>
          <w:sz w:val="32"/>
          <w:szCs w:val="32"/>
        </w:rPr>
        <w:t>退出条件。</w:t>
      </w:r>
      <w:r>
        <w:rPr>
          <w:rFonts w:hint="eastAsia" w:ascii="仿宋_GB2312" w:hAnsi="仿宋_GB2312" w:eastAsia="仿宋_GB2312" w:cs="仿宋_GB2312"/>
          <w:sz w:val="32"/>
          <w:szCs w:val="32"/>
        </w:rPr>
        <w:t>按照职住平衡的原则，满足符合条件的新市民、青年人、城市基本公共服务人员等群体的住房需求</w:t>
      </w:r>
      <w:r>
        <w:rPr>
          <w:rFonts w:ascii="仿宋_GB2312" w:hAnsi="仿宋_GB2312" w:eastAsia="仿宋_GB2312" w:cs="仿宋_GB2312"/>
          <w:sz w:val="32"/>
          <w:szCs w:val="32"/>
        </w:rPr>
        <w:t>;</w:t>
      </w:r>
      <w:r>
        <w:rPr>
          <w:rFonts w:hint="eastAsia" w:ascii="仿宋_GB2312" w:hAnsi="仿宋_GB2312" w:eastAsia="仿宋_GB2312" w:cs="仿宋_GB2312"/>
          <w:sz w:val="32"/>
          <w:szCs w:val="32"/>
        </w:rPr>
        <w:t>按照产城融合、宜居多元的原则，筹集一批保障性租赁住房适应全县人才居住需求。投资主体做好保障性租赁住房申请、租金收缴、退出等日常管理工作，可以委托专业化运营公司参与管理。获得公租房保障或取得其他产权型住房的，应及时退出保障性租赁住房。原则上不得破坏其承租的保障性租赁住房设施设备，不得擅自装修或者转租、转借，也不得改变租住用途。加强保障性租赁住房管理，违反规定使用的，应当责令退出。</w:t>
      </w:r>
      <w:r>
        <w:rPr>
          <w:rFonts w:hint="eastAsia" w:ascii="楷体_GB2312" w:hAnsi="楷体_GB2312" w:eastAsia="楷体_GB2312" w:cs="楷体_GB2312"/>
          <w:sz w:val="32"/>
          <w:szCs w:val="32"/>
        </w:rPr>
        <w:t>（各乡镇人民政府</w:t>
      </w:r>
      <w:r>
        <w:rPr>
          <w:rFonts w:hint="eastAsia" w:ascii="楷体_GB2312" w:hAnsi="楷体_GB2312" w:eastAsia="楷体_GB2312" w:cs="楷体_GB2312"/>
          <w:sz w:val="32"/>
          <w:szCs w:val="32"/>
          <w:lang w:eastAsia="zh-CN"/>
        </w:rPr>
        <w:t>，</w:t>
      </w:r>
      <w:r>
        <w:rPr>
          <w:rFonts w:hint="eastAsia" w:ascii="楷体_GB2312" w:hAnsi="楷体_GB2312" w:eastAsia="楷体_GB2312" w:cs="楷体_GB2312"/>
          <w:sz w:val="32"/>
          <w:szCs w:val="32"/>
        </w:rPr>
        <w:t>县开发区管委会</w:t>
      </w:r>
      <w:r>
        <w:rPr>
          <w:rFonts w:hint="eastAsia" w:ascii="楷体_GB2312" w:hAnsi="楷体_GB2312" w:eastAsia="楷体_GB2312" w:cs="楷体_GB2312"/>
          <w:sz w:val="32"/>
          <w:szCs w:val="32"/>
          <w:lang w:eastAsia="zh-CN"/>
        </w:rPr>
        <w:t>，</w:t>
      </w:r>
      <w:r>
        <w:rPr>
          <w:rFonts w:hint="eastAsia" w:ascii="楷体_GB2312" w:hAnsi="楷体_GB2312" w:eastAsia="楷体_GB2312" w:cs="楷体_GB2312"/>
          <w:sz w:val="32"/>
          <w:szCs w:val="32"/>
        </w:rPr>
        <w:t xml:space="preserve">县住建局） </w:t>
      </w:r>
    </w:p>
    <w:p>
      <w:pPr>
        <w:keepNext w:val="0"/>
        <w:keepLines w:val="0"/>
        <w:pageBreakBefore w:val="0"/>
        <w:widowControl w:val="0"/>
        <w:kinsoku/>
        <w:overflowPunct/>
        <w:topLinePunct w:val="0"/>
        <w:autoSpaceDE/>
        <w:autoSpaceDN/>
        <w:bidi w:val="0"/>
        <w:adjustRightInd/>
        <w:snapToGrid/>
        <w:spacing w:line="580" w:lineRule="exact"/>
        <w:ind w:firstLine="640" w:firstLineChars="200"/>
        <w:textAlignment w:val="auto"/>
        <w:rPr>
          <w:rFonts w:hint="eastAsia" w:ascii="黑体" w:hAnsi="黑体" w:eastAsia="黑体" w:cs="黑体"/>
          <w:sz w:val="32"/>
          <w:szCs w:val="32"/>
        </w:rPr>
      </w:pPr>
      <w:r>
        <w:rPr>
          <w:rFonts w:hint="eastAsia" w:ascii="黑体" w:hAnsi="黑体" w:eastAsia="黑体" w:cs="黑体"/>
          <w:sz w:val="32"/>
          <w:szCs w:val="32"/>
        </w:rPr>
        <w:t>五、组织保障</w:t>
      </w:r>
    </w:p>
    <w:p>
      <w:pPr>
        <w:keepNext w:val="0"/>
        <w:keepLines w:val="0"/>
        <w:pageBreakBefore w:val="0"/>
        <w:widowControl w:val="0"/>
        <w:kinsoku/>
        <w:overflowPunct/>
        <w:topLinePunct w:val="0"/>
        <w:autoSpaceDE/>
        <w:autoSpaceDN/>
        <w:bidi w:val="0"/>
        <w:adjustRightInd/>
        <w:snapToGrid/>
        <w:spacing w:line="580" w:lineRule="exact"/>
        <w:ind w:firstLine="640" w:firstLineChars="200"/>
        <w:textAlignment w:val="auto"/>
        <w:rPr>
          <w:rFonts w:hint="eastAsia" w:ascii="楷体_GB2312" w:hAnsi="楷体_GB2312" w:eastAsia="楷体_GB2312" w:cs="楷体_GB2312"/>
          <w:sz w:val="32"/>
          <w:szCs w:val="32"/>
        </w:rPr>
      </w:pPr>
      <w:r>
        <w:rPr>
          <w:rFonts w:hint="eastAsia" w:ascii="楷体_GB2312" w:hAnsi="楷体_GB2312" w:eastAsia="楷体_GB2312" w:cs="楷体_GB2312"/>
          <w:sz w:val="32"/>
          <w:szCs w:val="32"/>
        </w:rPr>
        <w:t>（一）建立工作机制。</w:t>
      </w:r>
      <w:r>
        <w:rPr>
          <w:rFonts w:hint="eastAsia" w:ascii="仿宋_GB2312" w:hAnsi="仿宋_GB2312" w:eastAsia="仿宋_GB2312" w:cs="仿宋_GB2312"/>
          <w:sz w:val="32"/>
          <w:szCs w:val="32"/>
        </w:rPr>
        <w:t>县保障性租赁住房工作领导小组统筹推进全县保障性租赁住房工作。领导小组办公室负责统筹指导、协调和检查考核全县保障性租赁住房工作。各成员单位要按照职责分工，完善相关政策措施，注重协同配合和工作街接，确保各项工作任务有效落实。各乡镇、县开发区要参照成立相应的组织机构，统筹负责保障性租赁住房房源筹集、项目审批、建设运营、监督管理工作。（</w:t>
      </w:r>
      <w:r>
        <w:rPr>
          <w:rFonts w:hint="eastAsia" w:ascii="楷体_GB2312" w:hAnsi="楷体_GB2312" w:eastAsia="楷体_GB2312" w:cs="楷体_GB2312"/>
          <w:sz w:val="32"/>
          <w:szCs w:val="32"/>
        </w:rPr>
        <w:t>县保障性租赁住房工作领导小组成员）</w:t>
      </w:r>
    </w:p>
    <w:p>
      <w:pPr>
        <w:keepNext w:val="0"/>
        <w:keepLines w:val="0"/>
        <w:pageBreakBefore w:val="0"/>
        <w:widowControl w:val="0"/>
        <w:kinsoku/>
        <w:overflowPunct/>
        <w:topLinePunct w:val="0"/>
        <w:autoSpaceDE/>
        <w:autoSpaceDN/>
        <w:bidi w:val="0"/>
        <w:adjustRightInd/>
        <w:snapToGrid/>
        <w:spacing w:line="580" w:lineRule="exact"/>
        <w:ind w:firstLine="640" w:firstLineChars="200"/>
        <w:textAlignment w:val="auto"/>
        <w:rPr>
          <w:rFonts w:hint="eastAsia" w:ascii="楷体_GB2312" w:hAnsi="楷体_GB2312" w:eastAsia="楷体_GB2312" w:cs="楷体_GB2312"/>
          <w:sz w:val="32"/>
          <w:szCs w:val="32"/>
        </w:rPr>
      </w:pPr>
      <w:r>
        <w:rPr>
          <w:rFonts w:hint="eastAsia" w:ascii="楷体_GB2312" w:hAnsi="楷体_GB2312" w:eastAsia="楷体_GB2312" w:cs="楷体_GB2312"/>
          <w:sz w:val="32"/>
          <w:szCs w:val="32"/>
        </w:rPr>
        <w:t>（二）强化宣传引导。</w:t>
      </w:r>
      <w:r>
        <w:rPr>
          <w:rFonts w:hint="eastAsia" w:ascii="仿宋_GB2312" w:hAnsi="仿宋_GB2312" w:eastAsia="仿宋_GB2312" w:cs="仿宋_GB2312"/>
          <w:sz w:val="32"/>
          <w:szCs w:val="32"/>
        </w:rPr>
        <w:t>各乡镇、县开发区、</w:t>
      </w:r>
      <w:r>
        <w:rPr>
          <w:rFonts w:hint="eastAsia" w:ascii="仿宋_GB2312" w:hAnsi="仿宋_GB2312" w:eastAsia="仿宋_GB2312" w:cs="仿宋_GB2312"/>
          <w:sz w:val="32"/>
          <w:szCs w:val="32"/>
          <w:lang w:eastAsia="zh-CN"/>
        </w:rPr>
        <w:t>县直</w:t>
      </w:r>
      <w:r>
        <w:rPr>
          <w:rFonts w:hint="eastAsia" w:ascii="仿宋_GB2312" w:hAnsi="仿宋_GB2312" w:eastAsia="仿宋_GB2312" w:cs="仿宋_GB2312"/>
          <w:sz w:val="32"/>
          <w:szCs w:val="32"/>
        </w:rPr>
        <w:t>相关</w:t>
      </w:r>
      <w:r>
        <w:rPr>
          <w:rFonts w:hint="eastAsia" w:ascii="仿宋_GB2312" w:hAnsi="仿宋_GB2312" w:eastAsia="仿宋_GB2312" w:cs="仿宋_GB2312"/>
          <w:sz w:val="32"/>
          <w:szCs w:val="32"/>
          <w:lang w:eastAsia="zh-CN"/>
        </w:rPr>
        <w:t>单位</w:t>
      </w:r>
      <w:r>
        <w:rPr>
          <w:rFonts w:hint="eastAsia" w:ascii="仿宋_GB2312" w:hAnsi="仿宋_GB2312" w:eastAsia="仿宋_GB2312" w:cs="仿宋_GB2312"/>
          <w:sz w:val="32"/>
          <w:szCs w:val="32"/>
        </w:rPr>
        <w:t>要广泛开展宣传，让广大企业、新市民、青年人知晓政策规定、熟知办理流程、防范租赁风险。发挥</w:t>
      </w:r>
      <w:r>
        <w:rPr>
          <w:rFonts w:hint="eastAsia" w:ascii="仿宋_GB2312" w:hAnsi="仿宋_GB2312" w:eastAsia="仿宋_GB2312" w:cs="仿宋_GB2312"/>
          <w:sz w:val="32"/>
          <w:szCs w:val="32"/>
          <w:lang w:eastAsia="zh-CN"/>
        </w:rPr>
        <w:t>舆</w:t>
      </w:r>
      <w:r>
        <w:rPr>
          <w:rFonts w:hint="eastAsia" w:ascii="仿宋_GB2312" w:hAnsi="仿宋_GB2312" w:eastAsia="仿宋_GB2312" w:cs="仿宋_GB2312"/>
          <w:sz w:val="32"/>
          <w:szCs w:val="32"/>
        </w:rPr>
        <w:t>论引导作用，及时回应社会关切，加强舆情监测，严肃查处散布谣言、恶意炒作等违法违规行为，营造社会广泛支持、各类主体积极参与的良好氛围。</w:t>
      </w:r>
      <w:r>
        <w:rPr>
          <w:rFonts w:hint="eastAsia" w:ascii="楷体_GB2312" w:hAnsi="楷体_GB2312" w:eastAsia="楷体_GB2312" w:cs="楷体_GB2312"/>
          <w:sz w:val="32"/>
          <w:szCs w:val="32"/>
        </w:rPr>
        <w:t>（各乡镇人民政府</w:t>
      </w:r>
      <w:r>
        <w:rPr>
          <w:rFonts w:hint="eastAsia" w:ascii="楷体_GB2312" w:hAnsi="楷体_GB2312" w:eastAsia="楷体_GB2312" w:cs="楷体_GB2312"/>
          <w:sz w:val="32"/>
          <w:szCs w:val="32"/>
          <w:lang w:eastAsia="zh-CN"/>
        </w:rPr>
        <w:t>，</w:t>
      </w:r>
      <w:r>
        <w:rPr>
          <w:rFonts w:hint="eastAsia" w:ascii="楷体_GB2312" w:hAnsi="楷体_GB2312" w:eastAsia="楷体_GB2312" w:cs="楷体_GB2312"/>
          <w:sz w:val="32"/>
          <w:szCs w:val="32"/>
        </w:rPr>
        <w:t>县开发区管委会</w:t>
      </w:r>
      <w:r>
        <w:rPr>
          <w:rFonts w:hint="eastAsia" w:ascii="楷体_GB2312" w:hAnsi="楷体_GB2312" w:eastAsia="楷体_GB2312" w:cs="楷体_GB2312"/>
          <w:sz w:val="32"/>
          <w:szCs w:val="32"/>
          <w:lang w:eastAsia="zh-CN"/>
        </w:rPr>
        <w:t>，</w:t>
      </w:r>
      <w:r>
        <w:rPr>
          <w:rFonts w:hint="eastAsia" w:ascii="楷体_GB2312" w:hAnsi="楷体_GB2312" w:eastAsia="楷体_GB2312" w:cs="楷体_GB2312"/>
          <w:sz w:val="32"/>
          <w:szCs w:val="32"/>
        </w:rPr>
        <w:t>县住建局）</w:t>
      </w:r>
    </w:p>
    <w:p>
      <w:pPr>
        <w:keepNext w:val="0"/>
        <w:keepLines w:val="0"/>
        <w:pageBreakBefore w:val="0"/>
        <w:widowControl w:val="0"/>
        <w:kinsoku/>
        <w:overflowPunct/>
        <w:topLinePunct w:val="0"/>
        <w:autoSpaceDE/>
        <w:autoSpaceDN/>
        <w:bidi w:val="0"/>
        <w:adjustRightInd/>
        <w:snapToGrid/>
        <w:spacing w:line="580" w:lineRule="exact"/>
        <w:ind w:firstLine="640" w:firstLineChars="200"/>
        <w:textAlignment w:val="auto"/>
        <w:rPr>
          <w:rFonts w:hint="eastAsia" w:ascii="楷体_GB2312" w:hAnsi="楷体_GB2312" w:eastAsia="楷体_GB2312" w:cs="楷体_GB2312"/>
          <w:sz w:val="32"/>
          <w:szCs w:val="32"/>
        </w:rPr>
      </w:pPr>
      <w:r>
        <w:rPr>
          <w:rFonts w:hint="eastAsia" w:ascii="楷体_GB2312" w:hAnsi="楷体_GB2312" w:eastAsia="楷体_GB2312" w:cs="楷体_GB2312"/>
          <w:sz w:val="32"/>
          <w:szCs w:val="32"/>
        </w:rPr>
        <w:t>（三）严格目标考核。</w:t>
      </w:r>
      <w:r>
        <w:rPr>
          <w:rFonts w:hint="eastAsia" w:ascii="仿宋_GB2312" w:hAnsi="仿宋_GB2312" w:eastAsia="仿宋_GB2312" w:cs="仿宋_GB2312"/>
          <w:sz w:val="32"/>
          <w:szCs w:val="32"/>
        </w:rPr>
        <w:t>县住建局会同有关部门组织做好保障性租赁住房工作监测评价，并将监测评价结果纳入县人民政府对各乡镇、县开发区的年度</w:t>
      </w:r>
      <w:r>
        <w:rPr>
          <w:rFonts w:hint="eastAsia" w:ascii="仿宋_GB2312" w:hAnsi="仿宋_GB2312" w:eastAsia="仿宋_GB2312" w:cs="仿宋_GB2312"/>
          <w:sz w:val="32"/>
          <w:szCs w:val="32"/>
          <w:lang w:eastAsia="zh-CN"/>
        </w:rPr>
        <w:t>综合</w:t>
      </w:r>
      <w:r>
        <w:rPr>
          <w:rFonts w:hint="eastAsia" w:ascii="仿宋_GB2312" w:hAnsi="仿宋_GB2312" w:eastAsia="仿宋_GB2312" w:cs="仿宋_GB2312"/>
          <w:sz w:val="32"/>
          <w:szCs w:val="32"/>
        </w:rPr>
        <w:t>绩效考核，督促有效提供保障性租赁住房供给。</w:t>
      </w:r>
      <w:r>
        <w:rPr>
          <w:rFonts w:hint="eastAsia" w:ascii="楷体_GB2312" w:hAnsi="楷体_GB2312" w:eastAsia="楷体_GB2312" w:cs="楷体_GB2312"/>
          <w:sz w:val="32"/>
          <w:szCs w:val="32"/>
        </w:rPr>
        <w:t>（县保障性租赁住房工作领导小组成员）</w:t>
      </w:r>
    </w:p>
    <w:p>
      <w:pPr>
        <w:keepNext w:val="0"/>
        <w:keepLines w:val="0"/>
        <w:pageBreakBefore w:val="0"/>
        <w:widowControl w:val="0"/>
        <w:kinsoku/>
        <w:overflowPunct/>
        <w:topLinePunct w:val="0"/>
        <w:autoSpaceDE/>
        <w:autoSpaceDN/>
        <w:bidi w:val="0"/>
        <w:adjustRightInd/>
        <w:snapToGrid/>
        <w:spacing w:line="580" w:lineRule="exact"/>
        <w:textAlignment w:val="auto"/>
        <w:rPr>
          <w:rFonts w:ascii="仿宋_GB2312" w:hAnsi="仿宋_GB2312" w:eastAsia="仿宋_GB2312" w:cs="仿宋_GB2312"/>
          <w:sz w:val="32"/>
          <w:szCs w:val="32"/>
        </w:rPr>
      </w:pPr>
    </w:p>
    <w:p>
      <w:pPr>
        <w:keepNext w:val="0"/>
        <w:keepLines w:val="0"/>
        <w:pageBreakBefore w:val="0"/>
        <w:widowControl w:val="0"/>
        <w:kinsoku/>
        <w:overflowPunct/>
        <w:topLinePunct w:val="0"/>
        <w:autoSpaceDE/>
        <w:autoSpaceDN/>
        <w:bidi w:val="0"/>
        <w:adjustRightInd/>
        <w:snapToGrid/>
        <w:spacing w:line="58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附件</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1</w:t>
      </w:r>
      <w:r>
        <w:rPr>
          <w:rFonts w:hint="eastAsia" w:ascii="仿宋_GB2312" w:hAnsi="仿宋_GB2312" w:eastAsia="仿宋_GB2312" w:cs="仿宋_GB2312"/>
          <w:sz w:val="32"/>
          <w:szCs w:val="32"/>
          <w:lang w:val="en-US" w:eastAsia="zh-CN"/>
        </w:rPr>
        <w:t>.</w:t>
      </w:r>
      <w:r>
        <w:rPr>
          <w:rFonts w:hint="eastAsia" w:ascii="仿宋_GB2312" w:hAnsi="仿宋_GB2312" w:eastAsia="仿宋_GB2312" w:cs="仿宋_GB2312"/>
          <w:sz w:val="32"/>
          <w:szCs w:val="32"/>
        </w:rPr>
        <w:t>青阳县保障性租赁住房工作领导小组人员名单</w:t>
      </w:r>
    </w:p>
    <w:p>
      <w:pPr>
        <w:keepNext w:val="0"/>
        <w:keepLines w:val="0"/>
        <w:pageBreakBefore w:val="0"/>
        <w:widowControl w:val="0"/>
        <w:kinsoku/>
        <w:overflowPunct/>
        <w:topLinePunct w:val="0"/>
        <w:autoSpaceDE/>
        <w:autoSpaceDN/>
        <w:bidi w:val="0"/>
        <w:adjustRightInd/>
        <w:snapToGrid/>
        <w:spacing w:line="580" w:lineRule="exact"/>
        <w:ind w:firstLine="1600" w:firstLineChars="5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w:t>
      </w:r>
      <w:r>
        <w:rPr>
          <w:rFonts w:hint="eastAsia" w:ascii="仿宋_GB2312" w:hAnsi="仿宋_GB2312" w:eastAsia="仿宋_GB2312" w:cs="仿宋_GB2312"/>
          <w:sz w:val="32"/>
          <w:szCs w:val="32"/>
          <w:lang w:val="en-US" w:eastAsia="zh-CN"/>
        </w:rPr>
        <w:t>.</w:t>
      </w:r>
      <w:r>
        <w:rPr>
          <w:rFonts w:hint="eastAsia" w:ascii="仿宋_GB2312" w:hAnsi="仿宋_GB2312" w:eastAsia="仿宋_GB2312" w:cs="仿宋_GB2312"/>
          <w:sz w:val="32"/>
          <w:szCs w:val="32"/>
        </w:rPr>
        <w:t>保障性租赁住房联合审查机制工作流程</w:t>
      </w:r>
    </w:p>
    <w:p>
      <w:pPr>
        <w:keepNext w:val="0"/>
        <w:keepLines w:val="0"/>
        <w:pageBreakBefore w:val="0"/>
        <w:widowControl w:val="0"/>
        <w:kinsoku/>
        <w:overflowPunct/>
        <w:topLinePunct w:val="0"/>
        <w:autoSpaceDE/>
        <w:autoSpaceDN/>
        <w:bidi w:val="0"/>
        <w:adjustRightInd/>
        <w:snapToGrid/>
        <w:spacing w:line="580" w:lineRule="exact"/>
        <w:ind w:firstLine="1600" w:firstLineChars="5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w:t>
      </w:r>
      <w:r>
        <w:rPr>
          <w:rFonts w:hint="eastAsia" w:ascii="仿宋_GB2312" w:hAnsi="仿宋_GB2312" w:eastAsia="仿宋_GB2312" w:cs="仿宋_GB2312"/>
          <w:sz w:val="32"/>
          <w:szCs w:val="32"/>
          <w:lang w:val="en-US" w:eastAsia="zh-CN"/>
        </w:rPr>
        <w:t>.</w:t>
      </w:r>
      <w:r>
        <w:rPr>
          <w:rFonts w:hint="eastAsia" w:ascii="仿宋_GB2312" w:hAnsi="仿宋_GB2312" w:eastAsia="仿宋_GB2312" w:cs="仿宋_GB2312"/>
          <w:sz w:val="32"/>
          <w:szCs w:val="32"/>
        </w:rPr>
        <w:t>保障性租赁住房项目认定书（样表）</w:t>
      </w:r>
    </w:p>
    <w:p>
      <w:pPr>
        <w:keepNext w:val="0"/>
        <w:keepLines w:val="0"/>
        <w:pageBreakBefore w:val="0"/>
        <w:widowControl w:val="0"/>
        <w:kinsoku/>
        <w:overflowPunct/>
        <w:topLinePunct w:val="0"/>
        <w:autoSpaceDE/>
        <w:autoSpaceDN/>
        <w:bidi w:val="0"/>
        <w:adjustRightInd/>
        <w:snapToGrid/>
        <w:spacing w:line="580" w:lineRule="exact"/>
        <w:ind w:firstLine="640" w:firstLineChars="200"/>
        <w:textAlignment w:val="auto"/>
        <w:rPr>
          <w:rFonts w:hint="eastAsia" w:ascii="仿宋_GB2312" w:hAnsi="仿宋_GB2312" w:eastAsia="仿宋_GB2312" w:cs="仿宋_GB2312"/>
          <w:sz w:val="32"/>
          <w:szCs w:val="32"/>
        </w:rPr>
      </w:pPr>
    </w:p>
    <w:p>
      <w:pPr>
        <w:keepNext w:val="0"/>
        <w:keepLines w:val="0"/>
        <w:pageBreakBefore w:val="0"/>
        <w:widowControl w:val="0"/>
        <w:kinsoku/>
        <w:overflowPunct/>
        <w:topLinePunct w:val="0"/>
        <w:autoSpaceDE/>
        <w:autoSpaceDN/>
        <w:bidi w:val="0"/>
        <w:adjustRightInd/>
        <w:snapToGrid/>
        <w:spacing w:line="580" w:lineRule="exact"/>
        <w:textAlignment w:val="auto"/>
        <w:rPr>
          <w:rFonts w:hint="eastAsia" w:ascii="仿宋_GB2312" w:hAnsi="方正小标宋简体" w:eastAsia="仿宋_GB2312" w:cs="方正小标宋简体"/>
          <w:sz w:val="32"/>
          <w:szCs w:val="32"/>
        </w:rPr>
      </w:pPr>
    </w:p>
    <w:p>
      <w:pPr>
        <w:keepNext w:val="0"/>
        <w:keepLines w:val="0"/>
        <w:pageBreakBefore w:val="0"/>
        <w:widowControl w:val="0"/>
        <w:kinsoku/>
        <w:overflowPunct/>
        <w:topLinePunct w:val="0"/>
        <w:autoSpaceDE/>
        <w:autoSpaceDN/>
        <w:bidi w:val="0"/>
        <w:adjustRightInd/>
        <w:snapToGrid/>
        <w:spacing w:line="580" w:lineRule="exact"/>
        <w:textAlignment w:val="auto"/>
        <w:rPr>
          <w:rFonts w:hint="eastAsia" w:ascii="仿宋_GB2312" w:hAnsi="方正小标宋简体" w:eastAsia="仿宋_GB2312" w:cs="方正小标宋简体"/>
          <w:sz w:val="32"/>
          <w:szCs w:val="32"/>
        </w:rPr>
      </w:pPr>
    </w:p>
    <w:p>
      <w:pPr>
        <w:keepNext w:val="0"/>
        <w:keepLines w:val="0"/>
        <w:pageBreakBefore w:val="0"/>
        <w:widowControl w:val="0"/>
        <w:kinsoku/>
        <w:overflowPunct/>
        <w:topLinePunct w:val="0"/>
        <w:autoSpaceDE/>
        <w:autoSpaceDN/>
        <w:bidi w:val="0"/>
        <w:adjustRightInd/>
        <w:snapToGrid/>
        <w:spacing w:line="580" w:lineRule="exact"/>
        <w:textAlignment w:val="auto"/>
        <w:rPr>
          <w:rFonts w:hint="eastAsia" w:ascii="黑体" w:hAnsi="黑体" w:eastAsia="黑体" w:cs="黑体"/>
          <w:sz w:val="32"/>
          <w:szCs w:val="32"/>
        </w:rPr>
      </w:pPr>
    </w:p>
    <w:p>
      <w:pPr>
        <w:keepNext w:val="0"/>
        <w:keepLines w:val="0"/>
        <w:pageBreakBefore w:val="0"/>
        <w:widowControl w:val="0"/>
        <w:kinsoku/>
        <w:overflowPunct/>
        <w:topLinePunct w:val="0"/>
        <w:autoSpaceDE/>
        <w:autoSpaceDN/>
        <w:bidi w:val="0"/>
        <w:adjustRightInd/>
        <w:snapToGrid/>
        <w:spacing w:line="580" w:lineRule="exact"/>
        <w:textAlignment w:val="auto"/>
        <w:rPr>
          <w:rFonts w:hint="eastAsia" w:ascii="黑体" w:hAnsi="黑体" w:eastAsia="黑体" w:cs="黑体"/>
          <w:sz w:val="32"/>
          <w:szCs w:val="32"/>
        </w:rPr>
      </w:pPr>
    </w:p>
    <w:p>
      <w:pPr>
        <w:keepNext w:val="0"/>
        <w:keepLines w:val="0"/>
        <w:pageBreakBefore w:val="0"/>
        <w:widowControl w:val="0"/>
        <w:kinsoku/>
        <w:overflowPunct/>
        <w:topLinePunct w:val="0"/>
        <w:autoSpaceDE/>
        <w:autoSpaceDN/>
        <w:bidi w:val="0"/>
        <w:adjustRightInd/>
        <w:snapToGrid/>
        <w:spacing w:line="580" w:lineRule="exact"/>
        <w:textAlignment w:val="auto"/>
        <w:rPr>
          <w:rFonts w:hint="eastAsia" w:ascii="黑体" w:hAnsi="黑体" w:eastAsia="黑体" w:cs="黑体"/>
          <w:sz w:val="32"/>
          <w:szCs w:val="32"/>
        </w:rPr>
      </w:pPr>
    </w:p>
    <w:p>
      <w:pPr>
        <w:keepNext w:val="0"/>
        <w:keepLines w:val="0"/>
        <w:pageBreakBefore w:val="0"/>
        <w:widowControl w:val="0"/>
        <w:kinsoku/>
        <w:overflowPunct/>
        <w:topLinePunct w:val="0"/>
        <w:autoSpaceDE/>
        <w:autoSpaceDN/>
        <w:bidi w:val="0"/>
        <w:adjustRightInd/>
        <w:snapToGrid/>
        <w:spacing w:line="580" w:lineRule="exact"/>
        <w:textAlignment w:val="auto"/>
        <w:rPr>
          <w:rFonts w:hint="eastAsia" w:ascii="黑体" w:hAnsi="黑体" w:eastAsia="黑体" w:cs="黑体"/>
          <w:sz w:val="32"/>
          <w:szCs w:val="32"/>
        </w:rPr>
      </w:pPr>
    </w:p>
    <w:p>
      <w:pPr>
        <w:keepNext w:val="0"/>
        <w:keepLines w:val="0"/>
        <w:pageBreakBefore w:val="0"/>
        <w:widowControl w:val="0"/>
        <w:kinsoku/>
        <w:overflowPunct/>
        <w:topLinePunct w:val="0"/>
        <w:autoSpaceDE/>
        <w:autoSpaceDN/>
        <w:bidi w:val="0"/>
        <w:adjustRightInd/>
        <w:snapToGrid/>
        <w:spacing w:line="580" w:lineRule="exact"/>
        <w:textAlignment w:val="auto"/>
        <w:rPr>
          <w:rFonts w:hint="eastAsia" w:ascii="黑体" w:hAnsi="黑体" w:eastAsia="黑体" w:cs="黑体"/>
          <w:sz w:val="32"/>
          <w:szCs w:val="32"/>
        </w:rPr>
      </w:pPr>
    </w:p>
    <w:p>
      <w:pPr>
        <w:keepNext w:val="0"/>
        <w:keepLines w:val="0"/>
        <w:pageBreakBefore w:val="0"/>
        <w:widowControl w:val="0"/>
        <w:kinsoku/>
        <w:overflowPunct/>
        <w:topLinePunct w:val="0"/>
        <w:autoSpaceDE/>
        <w:autoSpaceDN/>
        <w:bidi w:val="0"/>
        <w:adjustRightInd/>
        <w:snapToGrid/>
        <w:spacing w:line="580" w:lineRule="exact"/>
        <w:textAlignment w:val="auto"/>
        <w:rPr>
          <w:rFonts w:hint="eastAsia" w:ascii="黑体" w:hAnsi="黑体" w:eastAsia="黑体" w:cs="黑体"/>
          <w:sz w:val="32"/>
          <w:szCs w:val="32"/>
        </w:rPr>
      </w:pPr>
    </w:p>
    <w:p>
      <w:pPr>
        <w:keepNext w:val="0"/>
        <w:keepLines w:val="0"/>
        <w:pageBreakBefore w:val="0"/>
        <w:widowControl w:val="0"/>
        <w:kinsoku/>
        <w:overflowPunct/>
        <w:topLinePunct w:val="0"/>
        <w:autoSpaceDE/>
        <w:autoSpaceDN/>
        <w:bidi w:val="0"/>
        <w:adjustRightInd/>
        <w:snapToGrid/>
        <w:spacing w:line="580" w:lineRule="exact"/>
        <w:textAlignment w:val="auto"/>
        <w:rPr>
          <w:rFonts w:hint="eastAsia" w:ascii="黑体" w:hAnsi="黑体" w:eastAsia="黑体" w:cs="黑体"/>
          <w:sz w:val="32"/>
          <w:szCs w:val="32"/>
        </w:rPr>
      </w:pPr>
    </w:p>
    <w:p>
      <w:pPr>
        <w:keepNext w:val="0"/>
        <w:keepLines w:val="0"/>
        <w:pageBreakBefore w:val="0"/>
        <w:widowControl w:val="0"/>
        <w:kinsoku/>
        <w:overflowPunct/>
        <w:topLinePunct w:val="0"/>
        <w:autoSpaceDE/>
        <w:autoSpaceDN/>
        <w:bidi w:val="0"/>
        <w:adjustRightInd/>
        <w:snapToGrid/>
        <w:spacing w:line="580" w:lineRule="exact"/>
        <w:textAlignment w:val="auto"/>
        <w:rPr>
          <w:rFonts w:hint="eastAsia" w:ascii="黑体" w:hAnsi="黑体" w:eastAsia="黑体" w:cs="黑体"/>
          <w:sz w:val="32"/>
          <w:szCs w:val="32"/>
        </w:rPr>
      </w:pPr>
    </w:p>
    <w:p>
      <w:pPr>
        <w:keepNext w:val="0"/>
        <w:keepLines w:val="0"/>
        <w:pageBreakBefore w:val="0"/>
        <w:widowControl w:val="0"/>
        <w:kinsoku/>
        <w:overflowPunct/>
        <w:topLinePunct w:val="0"/>
        <w:autoSpaceDE/>
        <w:autoSpaceDN/>
        <w:bidi w:val="0"/>
        <w:adjustRightInd/>
        <w:snapToGrid/>
        <w:spacing w:line="580" w:lineRule="exact"/>
        <w:textAlignment w:val="auto"/>
        <w:rPr>
          <w:rFonts w:hint="eastAsia" w:ascii="黑体" w:hAnsi="黑体" w:eastAsia="黑体" w:cs="黑体"/>
          <w:sz w:val="32"/>
          <w:szCs w:val="32"/>
        </w:rPr>
      </w:pPr>
    </w:p>
    <w:p>
      <w:pPr>
        <w:keepNext w:val="0"/>
        <w:keepLines w:val="0"/>
        <w:pageBreakBefore w:val="0"/>
        <w:widowControl w:val="0"/>
        <w:kinsoku/>
        <w:overflowPunct/>
        <w:topLinePunct w:val="0"/>
        <w:autoSpaceDE/>
        <w:autoSpaceDN/>
        <w:bidi w:val="0"/>
        <w:adjustRightInd/>
        <w:snapToGrid/>
        <w:spacing w:line="580" w:lineRule="exact"/>
        <w:textAlignment w:val="auto"/>
        <w:rPr>
          <w:rFonts w:hint="eastAsia" w:ascii="黑体" w:hAnsi="黑体" w:eastAsia="黑体" w:cs="黑体"/>
          <w:sz w:val="32"/>
          <w:szCs w:val="32"/>
        </w:rPr>
      </w:pPr>
    </w:p>
    <w:p>
      <w:pPr>
        <w:keepNext w:val="0"/>
        <w:keepLines w:val="0"/>
        <w:pageBreakBefore w:val="0"/>
        <w:widowControl w:val="0"/>
        <w:kinsoku/>
        <w:overflowPunct/>
        <w:topLinePunct w:val="0"/>
        <w:autoSpaceDE/>
        <w:autoSpaceDN/>
        <w:bidi w:val="0"/>
        <w:adjustRightInd/>
        <w:snapToGrid/>
        <w:spacing w:line="580" w:lineRule="exact"/>
        <w:textAlignment w:val="auto"/>
        <w:rPr>
          <w:rFonts w:hint="eastAsia" w:ascii="黑体" w:hAnsi="黑体" w:eastAsia="黑体" w:cs="黑体"/>
          <w:sz w:val="32"/>
          <w:szCs w:val="32"/>
        </w:rPr>
      </w:pPr>
    </w:p>
    <w:p>
      <w:pPr>
        <w:keepNext w:val="0"/>
        <w:keepLines w:val="0"/>
        <w:pageBreakBefore w:val="0"/>
        <w:widowControl w:val="0"/>
        <w:kinsoku/>
        <w:overflowPunct/>
        <w:topLinePunct w:val="0"/>
        <w:autoSpaceDE/>
        <w:autoSpaceDN/>
        <w:bidi w:val="0"/>
        <w:adjustRightInd/>
        <w:snapToGrid/>
        <w:spacing w:line="580" w:lineRule="exact"/>
        <w:textAlignment w:val="auto"/>
        <w:rPr>
          <w:rFonts w:hint="eastAsia" w:ascii="黑体" w:hAnsi="黑体" w:eastAsia="黑体" w:cs="黑体"/>
          <w:sz w:val="32"/>
          <w:szCs w:val="32"/>
        </w:rPr>
      </w:pPr>
    </w:p>
    <w:p>
      <w:pPr>
        <w:keepNext w:val="0"/>
        <w:keepLines w:val="0"/>
        <w:pageBreakBefore w:val="0"/>
        <w:widowControl w:val="0"/>
        <w:kinsoku/>
        <w:overflowPunct/>
        <w:topLinePunct w:val="0"/>
        <w:autoSpaceDE/>
        <w:autoSpaceDN/>
        <w:bidi w:val="0"/>
        <w:adjustRightInd/>
        <w:snapToGrid/>
        <w:spacing w:line="580" w:lineRule="exact"/>
        <w:textAlignment w:val="auto"/>
        <w:rPr>
          <w:rFonts w:hint="eastAsia" w:ascii="黑体" w:hAnsi="黑体" w:eastAsia="黑体" w:cs="黑体"/>
          <w:sz w:val="32"/>
          <w:szCs w:val="32"/>
        </w:rPr>
      </w:pPr>
    </w:p>
    <w:p>
      <w:pPr>
        <w:keepNext w:val="0"/>
        <w:keepLines w:val="0"/>
        <w:pageBreakBefore w:val="0"/>
        <w:widowControl w:val="0"/>
        <w:kinsoku/>
        <w:overflowPunct/>
        <w:topLinePunct w:val="0"/>
        <w:autoSpaceDE/>
        <w:autoSpaceDN/>
        <w:bidi w:val="0"/>
        <w:adjustRightInd/>
        <w:snapToGrid/>
        <w:spacing w:line="580" w:lineRule="exact"/>
        <w:textAlignment w:val="auto"/>
        <w:rPr>
          <w:rFonts w:hint="eastAsia" w:ascii="黑体" w:hAnsi="黑体" w:eastAsia="黑体" w:cs="黑体"/>
          <w:sz w:val="32"/>
          <w:szCs w:val="32"/>
        </w:rPr>
      </w:pPr>
      <w:r>
        <w:rPr>
          <w:rFonts w:hint="eastAsia" w:ascii="黑体" w:hAnsi="黑体" w:eastAsia="黑体" w:cs="黑体"/>
          <w:sz w:val="32"/>
          <w:szCs w:val="32"/>
        </w:rPr>
        <w:t>附件1</w:t>
      </w:r>
    </w:p>
    <w:p>
      <w:pPr>
        <w:keepNext w:val="0"/>
        <w:keepLines w:val="0"/>
        <w:pageBreakBefore w:val="0"/>
        <w:widowControl w:val="0"/>
        <w:kinsoku/>
        <w:overflowPunct/>
        <w:topLinePunct w:val="0"/>
        <w:autoSpaceDE/>
        <w:autoSpaceDN/>
        <w:bidi w:val="0"/>
        <w:adjustRightInd/>
        <w:snapToGrid/>
        <w:spacing w:line="580" w:lineRule="exact"/>
        <w:jc w:val="center"/>
        <w:textAlignment w:val="auto"/>
        <w:rPr>
          <w:rFonts w:hint="eastAsia" w:ascii="方正小标宋简体" w:hAnsi="方正小标宋简体" w:eastAsia="方正小标宋简体" w:cs="方正小标宋简体"/>
          <w:sz w:val="44"/>
          <w:szCs w:val="44"/>
        </w:rPr>
      </w:pPr>
    </w:p>
    <w:p>
      <w:pPr>
        <w:keepNext w:val="0"/>
        <w:keepLines w:val="0"/>
        <w:pageBreakBefore w:val="0"/>
        <w:widowControl w:val="0"/>
        <w:kinsoku/>
        <w:overflowPunct/>
        <w:topLinePunct w:val="0"/>
        <w:autoSpaceDE/>
        <w:autoSpaceDN/>
        <w:bidi w:val="0"/>
        <w:adjustRightInd/>
        <w:snapToGrid/>
        <w:spacing w:line="580" w:lineRule="exact"/>
        <w:jc w:val="center"/>
        <w:textAlignment w:val="auto"/>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青阳县保障性租赁住房工作领导小组</w:t>
      </w:r>
    </w:p>
    <w:p>
      <w:pPr>
        <w:keepNext w:val="0"/>
        <w:keepLines w:val="0"/>
        <w:pageBreakBefore w:val="0"/>
        <w:widowControl w:val="0"/>
        <w:kinsoku/>
        <w:overflowPunct/>
        <w:topLinePunct w:val="0"/>
        <w:autoSpaceDE/>
        <w:autoSpaceDN/>
        <w:bidi w:val="0"/>
        <w:adjustRightInd/>
        <w:snapToGrid/>
        <w:spacing w:line="580" w:lineRule="exact"/>
        <w:jc w:val="center"/>
        <w:textAlignment w:val="auto"/>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人员名单</w:t>
      </w:r>
    </w:p>
    <w:p>
      <w:pPr>
        <w:keepNext w:val="0"/>
        <w:keepLines w:val="0"/>
        <w:pageBreakBefore w:val="0"/>
        <w:widowControl w:val="0"/>
        <w:kinsoku/>
        <w:overflowPunct/>
        <w:topLinePunct w:val="0"/>
        <w:autoSpaceDE/>
        <w:autoSpaceDN/>
        <w:bidi w:val="0"/>
        <w:adjustRightInd/>
        <w:snapToGrid/>
        <w:spacing w:line="580" w:lineRule="exact"/>
        <w:jc w:val="center"/>
        <w:textAlignment w:val="auto"/>
        <w:rPr>
          <w:rFonts w:hint="eastAsia" w:ascii="仿宋_GB2312" w:hAnsi="仿宋_GB2312" w:eastAsia="仿宋_GB2312" w:cs="仿宋_GB2312"/>
          <w:sz w:val="32"/>
          <w:szCs w:val="32"/>
        </w:rPr>
      </w:pPr>
    </w:p>
    <w:p>
      <w:pPr>
        <w:keepNext w:val="0"/>
        <w:keepLines w:val="0"/>
        <w:pageBreakBefore w:val="0"/>
        <w:widowControl w:val="0"/>
        <w:kinsoku/>
        <w:overflowPunct/>
        <w:topLinePunct w:val="0"/>
        <w:autoSpaceDE/>
        <w:autoSpaceDN/>
        <w:bidi w:val="0"/>
        <w:adjustRightInd/>
        <w:snapToGrid/>
        <w:spacing w:line="580" w:lineRule="exact"/>
        <w:ind w:firstLine="480" w:firstLineChars="150"/>
        <w:jc w:val="left"/>
        <w:textAlignment w:val="auto"/>
        <w:rPr>
          <w:rFonts w:ascii="仿宋_GB2312" w:hAnsi="仿宋_GB2312" w:eastAsia="仿宋_GB2312" w:cs="仿宋_GB2312"/>
          <w:sz w:val="32"/>
          <w:szCs w:val="32"/>
        </w:rPr>
      </w:pPr>
      <w:r>
        <w:rPr>
          <w:rFonts w:hint="eastAsia" w:ascii="黑体" w:hAnsi="黑体" w:eastAsia="黑体" w:cs="黑体"/>
          <w:sz w:val="32"/>
          <w:szCs w:val="32"/>
        </w:rPr>
        <w:t>组  长：</w:t>
      </w:r>
      <w:r>
        <w:rPr>
          <w:rFonts w:hint="eastAsia" w:ascii="仿宋_GB2312" w:hAnsi="仿宋_GB2312" w:eastAsia="仿宋_GB2312" w:cs="仿宋_GB2312"/>
          <w:sz w:val="32"/>
          <w:szCs w:val="32"/>
        </w:rPr>
        <w:t>费</w:t>
      </w:r>
      <w:r>
        <w:rPr>
          <w:rFonts w:ascii="仿宋_GB2312" w:hAnsi="仿宋_GB2312" w:eastAsia="仿宋_GB2312" w:cs="仿宋_GB2312"/>
          <w:sz w:val="32"/>
          <w:szCs w:val="32"/>
        </w:rPr>
        <w:t xml:space="preserve">  </w:t>
      </w:r>
      <w:r>
        <w:rPr>
          <w:rFonts w:hint="eastAsia" w:ascii="仿宋_GB2312" w:hAnsi="仿宋_GB2312" w:eastAsia="仿宋_GB2312" w:cs="仿宋_GB2312"/>
          <w:sz w:val="32"/>
          <w:szCs w:val="32"/>
        </w:rPr>
        <w:t>飞</w:t>
      </w:r>
      <w:r>
        <w:rPr>
          <w:rFonts w:ascii="仿宋_GB2312" w:hAnsi="仿宋_GB2312" w:eastAsia="仿宋_GB2312" w:cs="仿宋_GB2312"/>
          <w:sz w:val="32"/>
          <w:szCs w:val="32"/>
        </w:rPr>
        <w:t xml:space="preserve">  </w:t>
      </w:r>
    </w:p>
    <w:p>
      <w:pPr>
        <w:keepNext w:val="0"/>
        <w:keepLines w:val="0"/>
        <w:pageBreakBefore w:val="0"/>
        <w:widowControl w:val="0"/>
        <w:kinsoku/>
        <w:overflowPunct/>
        <w:topLinePunct w:val="0"/>
        <w:autoSpaceDE/>
        <w:autoSpaceDN/>
        <w:bidi w:val="0"/>
        <w:adjustRightInd/>
        <w:snapToGrid/>
        <w:spacing w:line="580" w:lineRule="exact"/>
        <w:ind w:firstLine="480" w:firstLineChars="150"/>
        <w:jc w:val="left"/>
        <w:textAlignment w:val="auto"/>
        <w:rPr>
          <w:rFonts w:hint="eastAsia" w:ascii="仿宋_GB2312" w:hAnsi="仿宋_GB2312" w:eastAsia="仿宋_GB2312" w:cs="仿宋_GB2312"/>
          <w:sz w:val="32"/>
          <w:szCs w:val="32"/>
        </w:rPr>
      </w:pPr>
      <w:r>
        <w:rPr>
          <w:rFonts w:hint="eastAsia" w:ascii="黑体" w:hAnsi="黑体" w:eastAsia="黑体" w:cs="黑体"/>
          <w:sz w:val="32"/>
          <w:szCs w:val="32"/>
        </w:rPr>
        <w:t>副组长：</w:t>
      </w:r>
      <w:r>
        <w:rPr>
          <w:rFonts w:hint="eastAsia" w:ascii="仿宋_GB2312" w:hAnsi="仿宋_GB2312" w:eastAsia="仿宋_GB2312" w:cs="仿宋_GB2312"/>
          <w:sz w:val="32"/>
          <w:szCs w:val="32"/>
        </w:rPr>
        <w:t>黄</w:t>
      </w:r>
      <w:r>
        <w:rPr>
          <w:rFonts w:ascii="仿宋_GB2312" w:hAnsi="仿宋_GB2312" w:eastAsia="仿宋_GB2312" w:cs="仿宋_GB2312"/>
          <w:sz w:val="32"/>
          <w:szCs w:val="32"/>
        </w:rPr>
        <w:t xml:space="preserve">  </w:t>
      </w:r>
      <w:r>
        <w:rPr>
          <w:rFonts w:hint="eastAsia" w:ascii="仿宋_GB2312" w:hAnsi="仿宋_GB2312" w:eastAsia="仿宋_GB2312" w:cs="仿宋_GB2312"/>
          <w:sz w:val="32"/>
          <w:szCs w:val="32"/>
        </w:rPr>
        <w:t>亮</w:t>
      </w:r>
      <w:r>
        <w:rPr>
          <w:rFonts w:ascii="仿宋_GB2312" w:hAnsi="仿宋_GB2312" w:eastAsia="仿宋_GB2312" w:cs="仿宋_GB2312"/>
          <w:sz w:val="32"/>
          <w:szCs w:val="32"/>
        </w:rPr>
        <w:t xml:space="preserve">  </w:t>
      </w:r>
      <w:r>
        <w:rPr>
          <w:rFonts w:hint="eastAsia" w:ascii="仿宋_GB2312" w:hAnsi="仿宋_GB2312" w:eastAsia="仿宋_GB2312" w:cs="仿宋_GB2312"/>
          <w:sz w:val="32"/>
          <w:szCs w:val="32"/>
        </w:rPr>
        <w:t>县住建局局长</w:t>
      </w:r>
    </w:p>
    <w:p>
      <w:pPr>
        <w:keepNext w:val="0"/>
        <w:keepLines w:val="0"/>
        <w:pageBreakBefore w:val="0"/>
        <w:widowControl w:val="0"/>
        <w:kinsoku/>
        <w:overflowPunct/>
        <w:topLinePunct w:val="0"/>
        <w:autoSpaceDE/>
        <w:autoSpaceDN/>
        <w:bidi w:val="0"/>
        <w:adjustRightInd/>
        <w:snapToGrid/>
        <w:spacing w:line="580" w:lineRule="exact"/>
        <w:ind w:firstLine="1760" w:firstLineChars="550"/>
        <w:jc w:val="left"/>
        <w:textAlignment w:val="auto"/>
        <w:rPr>
          <w:rFonts w:ascii="仿宋_GB2312" w:hAnsi="仿宋_GB2312" w:eastAsia="仿宋_GB2312" w:cs="仿宋_GB2312"/>
          <w:sz w:val="32"/>
          <w:szCs w:val="32"/>
        </w:rPr>
      </w:pPr>
      <w:r>
        <w:rPr>
          <w:rFonts w:hint="eastAsia" w:ascii="仿宋_GB2312" w:hAnsi="仿宋_GB2312" w:eastAsia="仿宋_GB2312" w:cs="仿宋_GB2312"/>
          <w:sz w:val="32"/>
          <w:szCs w:val="32"/>
        </w:rPr>
        <w:t>施阮盼</w:t>
      </w:r>
      <w:r>
        <w:rPr>
          <w:rFonts w:ascii="仿宋_GB2312" w:hAnsi="仿宋_GB2312" w:eastAsia="仿宋_GB2312" w:cs="仿宋_GB2312"/>
          <w:sz w:val="32"/>
          <w:szCs w:val="32"/>
        </w:rPr>
        <w:t xml:space="preserve">  </w:t>
      </w:r>
      <w:r>
        <w:rPr>
          <w:rFonts w:hint="eastAsia" w:ascii="仿宋_GB2312" w:hAnsi="仿宋_GB2312" w:eastAsia="仿宋_GB2312" w:cs="仿宋_GB2312"/>
          <w:sz w:val="32"/>
          <w:szCs w:val="32"/>
        </w:rPr>
        <w:t>县政府办党组成员</w:t>
      </w:r>
    </w:p>
    <w:p>
      <w:pPr>
        <w:keepNext w:val="0"/>
        <w:keepLines w:val="0"/>
        <w:pageBreakBefore w:val="0"/>
        <w:widowControl w:val="0"/>
        <w:kinsoku/>
        <w:overflowPunct/>
        <w:topLinePunct w:val="0"/>
        <w:autoSpaceDE/>
        <w:autoSpaceDN/>
        <w:bidi w:val="0"/>
        <w:adjustRightInd/>
        <w:snapToGrid/>
        <w:spacing w:line="580" w:lineRule="exact"/>
        <w:ind w:firstLine="480" w:firstLineChars="150"/>
        <w:jc w:val="both"/>
        <w:textAlignment w:val="auto"/>
        <w:rPr>
          <w:rFonts w:ascii="仿宋_GB2312" w:hAnsi="仿宋_GB2312" w:eastAsia="仿宋_GB2312" w:cs="仿宋_GB2312"/>
          <w:sz w:val="32"/>
          <w:szCs w:val="32"/>
        </w:rPr>
      </w:pPr>
      <w:r>
        <w:rPr>
          <w:rFonts w:hint="eastAsia" w:ascii="黑体" w:hAnsi="黑体" w:eastAsia="黑体" w:cs="黑体"/>
          <w:sz w:val="32"/>
          <w:szCs w:val="32"/>
        </w:rPr>
        <w:t xml:space="preserve">成  员: </w:t>
      </w:r>
      <w:r>
        <w:rPr>
          <w:rFonts w:hint="eastAsia" w:ascii="仿宋_GB2312" w:hAnsi="仿宋_GB2312" w:eastAsia="仿宋_GB2312" w:cs="仿宋_GB2312"/>
          <w:sz w:val="32"/>
          <w:szCs w:val="32"/>
        </w:rPr>
        <w:t>陶方友</w:t>
      </w:r>
      <w:r>
        <w:rPr>
          <w:rFonts w:ascii="仿宋_GB2312" w:hAnsi="仿宋_GB2312" w:eastAsia="仿宋_GB2312" w:cs="仿宋_GB2312"/>
          <w:sz w:val="32"/>
          <w:szCs w:val="32"/>
        </w:rPr>
        <w:t xml:space="preserve">  </w:t>
      </w:r>
      <w:r>
        <w:rPr>
          <w:rFonts w:hint="eastAsia" w:ascii="仿宋_GB2312" w:hAnsi="仿宋_GB2312" w:eastAsia="仿宋_GB2312" w:cs="仿宋_GB2312"/>
          <w:sz w:val="32"/>
          <w:szCs w:val="32"/>
        </w:rPr>
        <w:t>县发改委副主任</w:t>
      </w:r>
    </w:p>
    <w:p>
      <w:pPr>
        <w:keepNext w:val="0"/>
        <w:keepLines w:val="0"/>
        <w:pageBreakBefore w:val="0"/>
        <w:widowControl w:val="0"/>
        <w:kinsoku/>
        <w:overflowPunct/>
        <w:topLinePunct w:val="0"/>
        <w:autoSpaceDE/>
        <w:autoSpaceDN/>
        <w:bidi w:val="0"/>
        <w:adjustRightInd/>
        <w:snapToGrid/>
        <w:spacing w:line="580" w:lineRule="exact"/>
        <w:ind w:firstLine="1760" w:firstLineChars="55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刘来胜  县财政局党委副书记</w:t>
      </w:r>
    </w:p>
    <w:p>
      <w:pPr>
        <w:keepNext w:val="0"/>
        <w:keepLines w:val="0"/>
        <w:pageBreakBefore w:val="0"/>
        <w:widowControl w:val="0"/>
        <w:kinsoku/>
        <w:overflowPunct/>
        <w:topLinePunct w:val="0"/>
        <w:autoSpaceDE/>
        <w:autoSpaceDN/>
        <w:bidi w:val="0"/>
        <w:adjustRightInd/>
        <w:snapToGrid/>
        <w:spacing w:line="580" w:lineRule="exact"/>
        <w:ind w:firstLine="1760" w:firstLineChars="55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徐科贝  县自然资源和规划局副局长</w:t>
      </w:r>
    </w:p>
    <w:p>
      <w:pPr>
        <w:keepNext w:val="0"/>
        <w:keepLines w:val="0"/>
        <w:pageBreakBefore w:val="0"/>
        <w:widowControl w:val="0"/>
        <w:kinsoku/>
        <w:overflowPunct/>
        <w:topLinePunct w:val="0"/>
        <w:autoSpaceDE/>
        <w:autoSpaceDN/>
        <w:bidi w:val="0"/>
        <w:adjustRightInd/>
        <w:snapToGrid/>
        <w:spacing w:line="580" w:lineRule="exact"/>
        <w:ind w:firstLine="1760" w:firstLineChars="55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高  峰  县公安局副局长</w:t>
      </w:r>
    </w:p>
    <w:p>
      <w:pPr>
        <w:keepNext w:val="0"/>
        <w:keepLines w:val="0"/>
        <w:pageBreakBefore w:val="0"/>
        <w:widowControl w:val="0"/>
        <w:kinsoku/>
        <w:overflowPunct/>
        <w:topLinePunct w:val="0"/>
        <w:autoSpaceDE/>
        <w:autoSpaceDN/>
        <w:bidi w:val="0"/>
        <w:adjustRightInd/>
        <w:snapToGrid/>
        <w:spacing w:line="580" w:lineRule="exact"/>
        <w:ind w:firstLine="1760" w:firstLineChars="55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章良泽  县市场监管局副局长  </w:t>
      </w:r>
    </w:p>
    <w:p>
      <w:pPr>
        <w:keepNext w:val="0"/>
        <w:keepLines w:val="0"/>
        <w:pageBreakBefore w:val="0"/>
        <w:widowControl w:val="0"/>
        <w:kinsoku/>
        <w:overflowPunct/>
        <w:topLinePunct w:val="0"/>
        <w:autoSpaceDE/>
        <w:autoSpaceDN/>
        <w:bidi w:val="0"/>
        <w:adjustRightInd/>
        <w:snapToGrid/>
        <w:spacing w:line="580" w:lineRule="exact"/>
        <w:ind w:firstLine="1760" w:firstLineChars="55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王艳春  县民政局副局长 </w:t>
      </w:r>
    </w:p>
    <w:p>
      <w:pPr>
        <w:keepNext w:val="0"/>
        <w:keepLines w:val="0"/>
        <w:pageBreakBefore w:val="0"/>
        <w:widowControl w:val="0"/>
        <w:kinsoku/>
        <w:overflowPunct/>
        <w:topLinePunct w:val="0"/>
        <w:autoSpaceDE/>
        <w:autoSpaceDN/>
        <w:bidi w:val="0"/>
        <w:adjustRightInd/>
        <w:snapToGrid/>
        <w:spacing w:line="580" w:lineRule="exact"/>
        <w:ind w:firstLine="1760" w:firstLineChars="55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金来红  县税务局副局长</w:t>
      </w:r>
    </w:p>
    <w:p>
      <w:pPr>
        <w:keepNext w:val="0"/>
        <w:keepLines w:val="0"/>
        <w:pageBreakBefore w:val="0"/>
        <w:widowControl w:val="0"/>
        <w:kinsoku/>
        <w:overflowPunct/>
        <w:topLinePunct w:val="0"/>
        <w:autoSpaceDE/>
        <w:autoSpaceDN/>
        <w:bidi w:val="0"/>
        <w:adjustRightInd/>
        <w:snapToGrid/>
        <w:spacing w:line="580" w:lineRule="exact"/>
        <w:ind w:firstLine="1760" w:firstLineChars="55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徐  虹  县生态环境分局党组成员</w:t>
      </w:r>
    </w:p>
    <w:p>
      <w:pPr>
        <w:keepNext w:val="0"/>
        <w:keepLines w:val="0"/>
        <w:pageBreakBefore w:val="0"/>
        <w:widowControl w:val="0"/>
        <w:kinsoku/>
        <w:overflowPunct/>
        <w:topLinePunct w:val="0"/>
        <w:autoSpaceDE/>
        <w:autoSpaceDN/>
        <w:bidi w:val="0"/>
        <w:adjustRightInd/>
        <w:snapToGrid/>
        <w:spacing w:line="580" w:lineRule="exact"/>
        <w:ind w:firstLine="1760" w:firstLineChars="55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江一桥  县开发区管委会副主任</w:t>
      </w:r>
    </w:p>
    <w:p>
      <w:pPr>
        <w:keepNext w:val="0"/>
        <w:keepLines w:val="0"/>
        <w:pageBreakBefore w:val="0"/>
        <w:widowControl w:val="0"/>
        <w:kinsoku/>
        <w:overflowPunct/>
        <w:topLinePunct w:val="0"/>
        <w:autoSpaceDE/>
        <w:autoSpaceDN/>
        <w:bidi w:val="0"/>
        <w:adjustRightInd/>
        <w:snapToGrid/>
        <w:spacing w:line="580" w:lineRule="exact"/>
        <w:ind w:firstLine="1760" w:firstLineChars="550"/>
        <w:jc w:val="both"/>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rPr>
        <w:t>汪君宁  县</w:t>
      </w:r>
      <w:r>
        <w:rPr>
          <w:rFonts w:hint="eastAsia" w:ascii="仿宋_GB2312" w:hAnsi="仿宋_GB2312" w:eastAsia="仿宋_GB2312" w:cs="仿宋_GB2312"/>
          <w:sz w:val="32"/>
          <w:szCs w:val="32"/>
          <w:lang w:eastAsia="zh-CN"/>
        </w:rPr>
        <w:t>人</w:t>
      </w:r>
      <w:r>
        <w:rPr>
          <w:rFonts w:hint="eastAsia" w:ascii="仿宋_GB2312" w:hAnsi="仿宋_GB2312" w:eastAsia="仿宋_GB2312" w:cs="仿宋_GB2312"/>
          <w:sz w:val="32"/>
          <w:szCs w:val="32"/>
        </w:rPr>
        <w:t>行</w:t>
      </w:r>
      <w:r>
        <w:rPr>
          <w:rFonts w:hint="eastAsia" w:ascii="仿宋_GB2312" w:hAnsi="仿宋_GB2312" w:eastAsia="仿宋_GB2312" w:cs="仿宋_GB2312"/>
          <w:sz w:val="32"/>
          <w:szCs w:val="32"/>
          <w:lang w:eastAsia="zh-CN"/>
        </w:rPr>
        <w:t>副行长</w:t>
      </w:r>
    </w:p>
    <w:p>
      <w:pPr>
        <w:keepNext w:val="0"/>
        <w:keepLines w:val="0"/>
        <w:pageBreakBefore w:val="0"/>
        <w:widowControl w:val="0"/>
        <w:kinsoku/>
        <w:overflowPunct/>
        <w:topLinePunct w:val="0"/>
        <w:autoSpaceDE/>
        <w:autoSpaceDN/>
        <w:bidi w:val="0"/>
        <w:adjustRightInd/>
        <w:snapToGrid/>
        <w:spacing w:line="580" w:lineRule="exact"/>
        <w:ind w:firstLine="1760" w:firstLineChars="55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吴义强  县建投集团党委委员、常务副总经理</w:t>
      </w:r>
    </w:p>
    <w:p>
      <w:pPr>
        <w:keepNext w:val="0"/>
        <w:keepLines w:val="0"/>
        <w:pageBreakBefore w:val="0"/>
        <w:widowControl w:val="0"/>
        <w:kinsoku/>
        <w:overflowPunct/>
        <w:topLinePunct w:val="0"/>
        <w:autoSpaceDE/>
        <w:autoSpaceDN/>
        <w:bidi w:val="0"/>
        <w:adjustRightInd/>
        <w:snapToGrid/>
        <w:spacing w:line="580" w:lineRule="exact"/>
        <w:ind w:firstLine="1760" w:firstLineChars="55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汤  寅  县供电公司副总经理</w:t>
      </w:r>
    </w:p>
    <w:p>
      <w:pPr>
        <w:keepNext w:val="0"/>
        <w:keepLines w:val="0"/>
        <w:pageBreakBefore w:val="0"/>
        <w:widowControl w:val="0"/>
        <w:kinsoku/>
        <w:overflowPunct/>
        <w:topLinePunct w:val="0"/>
        <w:autoSpaceDE/>
        <w:autoSpaceDN/>
        <w:bidi w:val="0"/>
        <w:adjustRightInd/>
        <w:snapToGrid/>
        <w:spacing w:line="580" w:lineRule="exact"/>
        <w:ind w:firstLine="1760" w:firstLineChars="55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赵海明  青阳港华燃气有限公司常务副总</w:t>
      </w:r>
      <w:r>
        <w:rPr>
          <w:rFonts w:hint="eastAsia" w:ascii="仿宋_GB2312" w:hAnsi="仿宋_GB2312" w:eastAsia="仿宋_GB2312" w:cs="仿宋_GB2312"/>
          <w:sz w:val="32"/>
          <w:szCs w:val="32"/>
          <w:lang w:eastAsia="zh-CN"/>
        </w:rPr>
        <w:t>经</w:t>
      </w:r>
      <w:r>
        <w:rPr>
          <w:rFonts w:hint="eastAsia" w:ascii="仿宋_GB2312" w:hAnsi="仿宋_GB2312" w:eastAsia="仿宋_GB2312" w:cs="仿宋_GB2312"/>
          <w:sz w:val="32"/>
          <w:szCs w:val="32"/>
        </w:rPr>
        <w:t>理</w:t>
      </w:r>
    </w:p>
    <w:p>
      <w:pPr>
        <w:keepNext w:val="0"/>
        <w:keepLines w:val="0"/>
        <w:pageBreakBefore w:val="0"/>
        <w:widowControl w:val="0"/>
        <w:kinsoku/>
        <w:overflowPunct/>
        <w:topLinePunct w:val="0"/>
        <w:autoSpaceDE/>
        <w:autoSpaceDN/>
        <w:bidi w:val="0"/>
        <w:adjustRightInd/>
        <w:snapToGrid/>
        <w:spacing w:line="580" w:lineRule="exact"/>
        <w:ind w:firstLine="1760" w:firstLineChars="55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詹发江  县移动公司副总经理</w:t>
      </w:r>
    </w:p>
    <w:p>
      <w:pPr>
        <w:keepNext w:val="0"/>
        <w:keepLines w:val="0"/>
        <w:pageBreakBefore w:val="0"/>
        <w:widowControl w:val="0"/>
        <w:kinsoku/>
        <w:overflowPunct/>
        <w:topLinePunct w:val="0"/>
        <w:autoSpaceDE/>
        <w:autoSpaceDN/>
        <w:bidi w:val="0"/>
        <w:adjustRightInd/>
        <w:snapToGrid/>
        <w:spacing w:line="580" w:lineRule="exact"/>
        <w:ind w:firstLine="1760" w:firstLineChars="55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夏  雷  县联通公司总经理</w:t>
      </w:r>
    </w:p>
    <w:p>
      <w:pPr>
        <w:keepNext w:val="0"/>
        <w:keepLines w:val="0"/>
        <w:pageBreakBefore w:val="0"/>
        <w:widowControl w:val="0"/>
        <w:kinsoku/>
        <w:overflowPunct/>
        <w:topLinePunct w:val="0"/>
        <w:autoSpaceDE/>
        <w:autoSpaceDN/>
        <w:bidi w:val="0"/>
        <w:adjustRightInd/>
        <w:snapToGrid/>
        <w:spacing w:line="580" w:lineRule="exact"/>
        <w:ind w:firstLine="1760" w:firstLineChars="55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方  君  县电信公司副</w:t>
      </w:r>
      <w:r>
        <w:rPr>
          <w:rFonts w:hint="eastAsia" w:ascii="仿宋_GB2312" w:hAnsi="仿宋_GB2312" w:eastAsia="仿宋_GB2312" w:cs="仿宋_GB2312"/>
          <w:sz w:val="32"/>
          <w:szCs w:val="32"/>
          <w:lang w:eastAsia="zh-CN"/>
        </w:rPr>
        <w:t>总</w:t>
      </w:r>
      <w:r>
        <w:rPr>
          <w:rFonts w:hint="eastAsia" w:ascii="仿宋_GB2312" w:hAnsi="仿宋_GB2312" w:eastAsia="仿宋_GB2312" w:cs="仿宋_GB2312"/>
          <w:sz w:val="32"/>
          <w:szCs w:val="32"/>
        </w:rPr>
        <w:t>经理</w:t>
      </w:r>
    </w:p>
    <w:p>
      <w:pPr>
        <w:keepNext w:val="0"/>
        <w:keepLines w:val="0"/>
        <w:pageBreakBefore w:val="0"/>
        <w:widowControl w:val="0"/>
        <w:kinsoku/>
        <w:overflowPunct/>
        <w:topLinePunct w:val="0"/>
        <w:autoSpaceDE/>
        <w:autoSpaceDN/>
        <w:bidi w:val="0"/>
        <w:adjustRightInd/>
        <w:snapToGrid/>
        <w:spacing w:line="580" w:lineRule="exact"/>
        <w:ind w:firstLine="1760" w:firstLineChars="55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谢  蓉  中国广电青阳公司总经理</w:t>
      </w:r>
    </w:p>
    <w:p>
      <w:pPr>
        <w:keepNext w:val="0"/>
        <w:keepLines w:val="0"/>
        <w:pageBreakBefore w:val="0"/>
        <w:widowControl w:val="0"/>
        <w:kinsoku/>
        <w:overflowPunct/>
        <w:topLinePunct w:val="0"/>
        <w:autoSpaceDE/>
        <w:autoSpaceDN/>
        <w:bidi w:val="0"/>
        <w:adjustRightInd/>
        <w:snapToGrid/>
        <w:spacing w:line="580" w:lineRule="exact"/>
        <w:ind w:firstLine="1760" w:firstLineChars="55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程寅根  县住建局党组成员、房产事务中心主任</w:t>
      </w:r>
    </w:p>
    <w:p>
      <w:pPr>
        <w:keepNext w:val="0"/>
        <w:keepLines w:val="0"/>
        <w:pageBreakBefore w:val="0"/>
        <w:widowControl w:val="0"/>
        <w:kinsoku/>
        <w:overflowPunct/>
        <w:topLinePunct w:val="0"/>
        <w:autoSpaceDE/>
        <w:autoSpaceDN/>
        <w:bidi w:val="0"/>
        <w:adjustRightInd/>
        <w:snapToGrid/>
        <w:spacing w:line="580" w:lineRule="exact"/>
        <w:ind w:firstLine="640" w:firstLineChars="200"/>
        <w:textAlignment w:val="auto"/>
        <w:rPr>
          <w:rFonts w:ascii="仿宋_GB2312" w:hAnsi="仿宋_GB2312" w:eastAsia="仿宋_GB2312" w:cs="仿宋_GB2312"/>
          <w:sz w:val="32"/>
          <w:szCs w:val="32"/>
        </w:rPr>
      </w:pPr>
      <w:r>
        <w:rPr>
          <w:rFonts w:hint="eastAsia" w:ascii="仿宋_GB2312" w:hAnsi="仿宋_GB2312" w:eastAsia="仿宋_GB2312" w:cs="仿宋_GB2312"/>
          <w:sz w:val="32"/>
          <w:szCs w:val="32"/>
        </w:rPr>
        <w:t>领导小组办公室设在县住建局，程寅根同志兼任办公室主任。</w:t>
      </w:r>
    </w:p>
    <w:p>
      <w:pPr>
        <w:keepNext w:val="0"/>
        <w:keepLines w:val="0"/>
        <w:pageBreakBefore w:val="0"/>
        <w:widowControl w:val="0"/>
        <w:kinsoku/>
        <w:overflowPunct/>
        <w:topLinePunct w:val="0"/>
        <w:autoSpaceDE/>
        <w:autoSpaceDN/>
        <w:bidi w:val="0"/>
        <w:adjustRightInd/>
        <w:snapToGrid/>
        <w:spacing w:line="580" w:lineRule="exact"/>
        <w:ind w:firstLine="640" w:firstLineChars="200"/>
        <w:jc w:val="right"/>
        <w:textAlignment w:val="auto"/>
        <w:rPr>
          <w:rFonts w:ascii="仿宋_GB2312" w:hAnsi="仿宋_GB2312" w:eastAsia="仿宋_GB2312" w:cs="仿宋_GB2312"/>
          <w:sz w:val="32"/>
          <w:szCs w:val="32"/>
        </w:rPr>
      </w:pPr>
    </w:p>
    <w:p>
      <w:pPr>
        <w:keepNext w:val="0"/>
        <w:keepLines w:val="0"/>
        <w:pageBreakBefore w:val="0"/>
        <w:widowControl w:val="0"/>
        <w:kinsoku/>
        <w:overflowPunct/>
        <w:topLinePunct w:val="0"/>
        <w:autoSpaceDE/>
        <w:autoSpaceDN/>
        <w:bidi w:val="0"/>
        <w:adjustRightInd/>
        <w:snapToGrid/>
        <w:spacing w:line="580" w:lineRule="exact"/>
        <w:textAlignment w:val="auto"/>
        <w:rPr>
          <w:rFonts w:ascii="仿宋_GB2312" w:hAnsi="仿宋_GB2312" w:eastAsia="仿宋_GB2312" w:cs="仿宋_GB2312"/>
          <w:bCs/>
          <w:sz w:val="32"/>
          <w:szCs w:val="32"/>
        </w:rPr>
      </w:pPr>
    </w:p>
    <w:p>
      <w:pPr>
        <w:keepNext w:val="0"/>
        <w:keepLines w:val="0"/>
        <w:pageBreakBefore w:val="0"/>
        <w:widowControl w:val="0"/>
        <w:kinsoku/>
        <w:overflowPunct/>
        <w:topLinePunct w:val="0"/>
        <w:autoSpaceDE/>
        <w:autoSpaceDN/>
        <w:bidi w:val="0"/>
        <w:adjustRightInd/>
        <w:snapToGrid/>
        <w:spacing w:line="580" w:lineRule="exact"/>
        <w:textAlignment w:val="auto"/>
        <w:rPr>
          <w:rFonts w:ascii="仿宋_GB2312" w:hAnsi="仿宋_GB2312" w:eastAsia="仿宋_GB2312" w:cs="仿宋_GB2312"/>
          <w:bCs/>
          <w:sz w:val="32"/>
          <w:szCs w:val="32"/>
        </w:rPr>
      </w:pPr>
    </w:p>
    <w:p>
      <w:pPr>
        <w:keepNext w:val="0"/>
        <w:keepLines w:val="0"/>
        <w:pageBreakBefore w:val="0"/>
        <w:widowControl w:val="0"/>
        <w:kinsoku/>
        <w:overflowPunct/>
        <w:topLinePunct w:val="0"/>
        <w:autoSpaceDE/>
        <w:autoSpaceDN/>
        <w:bidi w:val="0"/>
        <w:adjustRightInd/>
        <w:snapToGrid/>
        <w:spacing w:line="580" w:lineRule="exact"/>
        <w:textAlignment w:val="auto"/>
        <w:rPr>
          <w:rFonts w:ascii="仿宋_GB2312" w:hAnsi="仿宋_GB2312" w:eastAsia="仿宋_GB2312" w:cs="仿宋_GB2312"/>
          <w:bCs/>
          <w:sz w:val="32"/>
          <w:szCs w:val="32"/>
        </w:rPr>
      </w:pPr>
    </w:p>
    <w:p>
      <w:pPr>
        <w:keepNext w:val="0"/>
        <w:keepLines w:val="0"/>
        <w:pageBreakBefore w:val="0"/>
        <w:widowControl w:val="0"/>
        <w:kinsoku/>
        <w:overflowPunct/>
        <w:topLinePunct w:val="0"/>
        <w:autoSpaceDE/>
        <w:autoSpaceDN/>
        <w:bidi w:val="0"/>
        <w:adjustRightInd/>
        <w:snapToGrid/>
        <w:spacing w:line="580" w:lineRule="exact"/>
        <w:textAlignment w:val="auto"/>
        <w:rPr>
          <w:rFonts w:hint="eastAsia" w:ascii="仿宋_GB2312" w:hAnsi="仿宋_GB2312" w:eastAsia="仿宋_GB2312" w:cs="仿宋_GB2312"/>
          <w:bCs/>
          <w:sz w:val="32"/>
          <w:szCs w:val="32"/>
        </w:rPr>
      </w:pPr>
    </w:p>
    <w:p>
      <w:pPr>
        <w:keepNext w:val="0"/>
        <w:keepLines w:val="0"/>
        <w:pageBreakBefore w:val="0"/>
        <w:widowControl w:val="0"/>
        <w:kinsoku/>
        <w:overflowPunct/>
        <w:topLinePunct w:val="0"/>
        <w:autoSpaceDE/>
        <w:autoSpaceDN/>
        <w:bidi w:val="0"/>
        <w:adjustRightInd/>
        <w:snapToGrid/>
        <w:spacing w:line="580" w:lineRule="exact"/>
        <w:textAlignment w:val="auto"/>
        <w:rPr>
          <w:rFonts w:hint="eastAsia" w:ascii="仿宋_GB2312" w:hAnsi="仿宋_GB2312" w:eastAsia="仿宋_GB2312" w:cs="仿宋_GB2312"/>
          <w:bCs/>
          <w:sz w:val="32"/>
          <w:szCs w:val="32"/>
        </w:rPr>
      </w:pPr>
    </w:p>
    <w:p>
      <w:pPr>
        <w:keepNext w:val="0"/>
        <w:keepLines w:val="0"/>
        <w:pageBreakBefore w:val="0"/>
        <w:widowControl w:val="0"/>
        <w:kinsoku/>
        <w:overflowPunct/>
        <w:topLinePunct w:val="0"/>
        <w:autoSpaceDE/>
        <w:autoSpaceDN/>
        <w:bidi w:val="0"/>
        <w:adjustRightInd/>
        <w:snapToGrid/>
        <w:spacing w:line="580" w:lineRule="exact"/>
        <w:textAlignment w:val="auto"/>
        <w:rPr>
          <w:rFonts w:hint="eastAsia" w:ascii="仿宋_GB2312" w:hAnsi="仿宋_GB2312" w:eastAsia="仿宋_GB2312" w:cs="仿宋_GB2312"/>
          <w:bCs/>
          <w:sz w:val="32"/>
          <w:szCs w:val="32"/>
        </w:rPr>
      </w:pPr>
    </w:p>
    <w:p>
      <w:pPr>
        <w:keepNext w:val="0"/>
        <w:keepLines w:val="0"/>
        <w:pageBreakBefore w:val="0"/>
        <w:widowControl w:val="0"/>
        <w:kinsoku/>
        <w:overflowPunct/>
        <w:topLinePunct w:val="0"/>
        <w:autoSpaceDE/>
        <w:autoSpaceDN/>
        <w:bidi w:val="0"/>
        <w:adjustRightInd/>
        <w:snapToGrid/>
        <w:spacing w:line="580" w:lineRule="exact"/>
        <w:textAlignment w:val="auto"/>
        <w:rPr>
          <w:rFonts w:hint="eastAsia" w:ascii="黑体" w:hAnsi="黑体" w:eastAsia="黑体" w:cs="黑体"/>
          <w:sz w:val="32"/>
          <w:szCs w:val="32"/>
        </w:rPr>
      </w:pPr>
    </w:p>
    <w:p>
      <w:pPr>
        <w:keepNext w:val="0"/>
        <w:keepLines w:val="0"/>
        <w:pageBreakBefore w:val="0"/>
        <w:widowControl w:val="0"/>
        <w:kinsoku/>
        <w:overflowPunct/>
        <w:topLinePunct w:val="0"/>
        <w:autoSpaceDE/>
        <w:autoSpaceDN/>
        <w:bidi w:val="0"/>
        <w:adjustRightInd/>
        <w:snapToGrid/>
        <w:spacing w:line="580" w:lineRule="exact"/>
        <w:textAlignment w:val="auto"/>
        <w:rPr>
          <w:rFonts w:hint="eastAsia" w:ascii="黑体" w:hAnsi="黑体" w:eastAsia="黑体" w:cs="黑体"/>
          <w:sz w:val="32"/>
          <w:szCs w:val="32"/>
        </w:rPr>
      </w:pPr>
    </w:p>
    <w:p>
      <w:pPr>
        <w:keepNext w:val="0"/>
        <w:keepLines w:val="0"/>
        <w:pageBreakBefore w:val="0"/>
        <w:widowControl w:val="0"/>
        <w:kinsoku/>
        <w:overflowPunct/>
        <w:topLinePunct w:val="0"/>
        <w:autoSpaceDE/>
        <w:autoSpaceDN/>
        <w:bidi w:val="0"/>
        <w:adjustRightInd/>
        <w:snapToGrid/>
        <w:spacing w:line="580" w:lineRule="exact"/>
        <w:textAlignment w:val="auto"/>
        <w:rPr>
          <w:rFonts w:hint="eastAsia" w:ascii="黑体" w:hAnsi="黑体" w:eastAsia="黑体" w:cs="黑体"/>
          <w:sz w:val="32"/>
          <w:szCs w:val="32"/>
        </w:rPr>
      </w:pPr>
    </w:p>
    <w:p>
      <w:pPr>
        <w:keepNext w:val="0"/>
        <w:keepLines w:val="0"/>
        <w:pageBreakBefore w:val="0"/>
        <w:widowControl w:val="0"/>
        <w:kinsoku/>
        <w:overflowPunct/>
        <w:topLinePunct w:val="0"/>
        <w:autoSpaceDE/>
        <w:autoSpaceDN/>
        <w:bidi w:val="0"/>
        <w:adjustRightInd/>
        <w:snapToGrid/>
        <w:spacing w:line="580" w:lineRule="exact"/>
        <w:textAlignment w:val="auto"/>
        <w:rPr>
          <w:rFonts w:hint="eastAsia" w:ascii="黑体" w:hAnsi="黑体" w:eastAsia="黑体" w:cs="黑体"/>
          <w:sz w:val="32"/>
          <w:szCs w:val="32"/>
        </w:rPr>
      </w:pPr>
    </w:p>
    <w:p>
      <w:pPr>
        <w:keepNext w:val="0"/>
        <w:keepLines w:val="0"/>
        <w:pageBreakBefore w:val="0"/>
        <w:widowControl w:val="0"/>
        <w:kinsoku/>
        <w:overflowPunct/>
        <w:topLinePunct w:val="0"/>
        <w:autoSpaceDE/>
        <w:autoSpaceDN/>
        <w:bidi w:val="0"/>
        <w:adjustRightInd/>
        <w:snapToGrid/>
        <w:spacing w:line="580" w:lineRule="exact"/>
        <w:textAlignment w:val="auto"/>
        <w:rPr>
          <w:rFonts w:hint="eastAsia" w:ascii="黑体" w:hAnsi="黑体" w:eastAsia="黑体" w:cs="黑体"/>
          <w:sz w:val="32"/>
          <w:szCs w:val="32"/>
        </w:rPr>
      </w:pPr>
    </w:p>
    <w:p>
      <w:pPr>
        <w:keepNext w:val="0"/>
        <w:keepLines w:val="0"/>
        <w:pageBreakBefore w:val="0"/>
        <w:widowControl w:val="0"/>
        <w:kinsoku/>
        <w:overflowPunct/>
        <w:topLinePunct w:val="0"/>
        <w:autoSpaceDE/>
        <w:autoSpaceDN/>
        <w:bidi w:val="0"/>
        <w:adjustRightInd/>
        <w:snapToGrid/>
        <w:spacing w:line="580" w:lineRule="exact"/>
        <w:textAlignment w:val="auto"/>
        <w:rPr>
          <w:rFonts w:hint="eastAsia" w:ascii="黑体" w:hAnsi="黑体" w:eastAsia="黑体" w:cs="黑体"/>
          <w:sz w:val="32"/>
          <w:szCs w:val="32"/>
        </w:rPr>
      </w:pPr>
    </w:p>
    <w:p>
      <w:pPr>
        <w:keepNext w:val="0"/>
        <w:keepLines w:val="0"/>
        <w:pageBreakBefore w:val="0"/>
        <w:widowControl w:val="0"/>
        <w:kinsoku/>
        <w:overflowPunct/>
        <w:topLinePunct w:val="0"/>
        <w:autoSpaceDE/>
        <w:autoSpaceDN/>
        <w:bidi w:val="0"/>
        <w:adjustRightInd/>
        <w:snapToGrid/>
        <w:spacing w:line="580" w:lineRule="exact"/>
        <w:textAlignment w:val="auto"/>
        <w:rPr>
          <w:rFonts w:hint="eastAsia" w:ascii="黑体" w:hAnsi="黑体" w:eastAsia="黑体" w:cs="黑体"/>
          <w:sz w:val="32"/>
          <w:szCs w:val="32"/>
        </w:rPr>
      </w:pPr>
    </w:p>
    <w:p>
      <w:pPr>
        <w:keepNext w:val="0"/>
        <w:keepLines w:val="0"/>
        <w:pageBreakBefore w:val="0"/>
        <w:widowControl w:val="0"/>
        <w:kinsoku/>
        <w:overflowPunct/>
        <w:topLinePunct w:val="0"/>
        <w:autoSpaceDE/>
        <w:autoSpaceDN/>
        <w:bidi w:val="0"/>
        <w:adjustRightInd/>
        <w:snapToGrid/>
        <w:spacing w:line="580" w:lineRule="exact"/>
        <w:textAlignment w:val="auto"/>
        <w:rPr>
          <w:rFonts w:hint="eastAsia" w:ascii="黑体" w:hAnsi="黑体" w:eastAsia="黑体" w:cs="黑体"/>
          <w:sz w:val="32"/>
          <w:szCs w:val="32"/>
        </w:rPr>
      </w:pP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黑体" w:hAnsi="黑体" w:eastAsia="黑体" w:cs="黑体"/>
          <w:sz w:val="32"/>
          <w:szCs w:val="32"/>
        </w:rPr>
      </w:pP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黑体" w:hAnsi="黑体" w:eastAsia="黑体" w:cs="黑体"/>
          <w:sz w:val="32"/>
          <w:szCs w:val="32"/>
        </w:rPr>
      </w:pPr>
      <w:r>
        <w:rPr>
          <w:rFonts w:hint="eastAsia" w:ascii="黑体" w:hAnsi="黑体" w:eastAsia="黑体" w:cs="黑体"/>
          <w:sz w:val="32"/>
          <w:szCs w:val="32"/>
        </w:rPr>
        <w:t>附件2</w:t>
      </w:r>
    </w:p>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方正小标宋简体" w:hAnsi="方正小标宋简体" w:eastAsia="方正小标宋简体" w:cs="方正小标宋简体"/>
          <w:sz w:val="44"/>
          <w:szCs w:val="44"/>
        </w:rPr>
      </w:pPr>
    </w:p>
    <w:p>
      <w:pPr>
        <w:keepNext w:val="0"/>
        <w:keepLines w:val="0"/>
        <w:pageBreakBefore w:val="0"/>
        <w:widowControl w:val="0"/>
        <w:kinsoku/>
        <w:overflowPunct/>
        <w:topLinePunct w:val="0"/>
        <w:autoSpaceDE/>
        <w:autoSpaceDN/>
        <w:bidi w:val="0"/>
        <w:adjustRightInd/>
        <w:snapToGrid/>
        <w:spacing w:line="580" w:lineRule="exact"/>
        <w:jc w:val="center"/>
        <w:textAlignment w:val="auto"/>
        <w:rPr>
          <w:rFonts w:hint="eastAsia" w:ascii="仿宋_GB2312" w:hAnsi="仿宋_GB2312" w:eastAsia="仿宋_GB2312" w:cs="仿宋_GB2312"/>
          <w:sz w:val="32"/>
          <w:szCs w:val="32"/>
        </w:rPr>
      </w:pPr>
      <w:r>
        <w:rPr>
          <w:rFonts w:hint="eastAsia" w:ascii="方正小标宋简体" w:hAnsi="方正小标宋简体" w:eastAsia="方正小标宋简体" w:cs="方正小标宋简体"/>
          <w:sz w:val="44"/>
          <w:szCs w:val="44"/>
        </w:rPr>
        <w:t>保障性租赁住房联合审查机制工作流程</w:t>
      </w:r>
    </w:p>
    <w:p>
      <w:pPr>
        <w:keepNext w:val="0"/>
        <w:keepLines w:val="0"/>
        <w:pageBreakBefore w:val="0"/>
        <w:widowControl w:val="0"/>
        <w:kinsoku/>
        <w:overflowPunct/>
        <w:topLinePunct w:val="0"/>
        <w:autoSpaceDE/>
        <w:autoSpaceDN/>
        <w:bidi w:val="0"/>
        <w:adjustRightInd/>
        <w:snapToGrid/>
        <w:spacing w:line="580" w:lineRule="exact"/>
        <w:jc w:val="center"/>
        <w:textAlignment w:val="auto"/>
        <w:rPr>
          <w:rFonts w:hint="eastAsia" w:ascii="仿宋_GB2312" w:hAnsi="仿宋_GB2312" w:eastAsia="仿宋_GB2312" w:cs="仿宋_GB2312"/>
          <w:sz w:val="32"/>
          <w:szCs w:val="32"/>
        </w:rPr>
      </w:pPr>
    </w:p>
    <w:p>
      <w:pPr>
        <w:keepNext w:val="0"/>
        <w:keepLines w:val="0"/>
        <w:pageBreakBefore w:val="0"/>
        <w:widowControl w:val="0"/>
        <w:kinsoku/>
        <w:overflowPunct/>
        <w:topLinePunct w:val="0"/>
        <w:autoSpaceDE/>
        <w:autoSpaceDN/>
        <w:bidi w:val="0"/>
        <w:adjustRightInd/>
        <w:snapToGrid/>
        <w:spacing w:line="580" w:lineRule="exact"/>
        <w:jc w:val="center"/>
        <w:textAlignment w:val="auto"/>
        <w:rPr>
          <w:rFonts w:ascii="仿宋_GB2312" w:hAnsi="仿宋_GB2312" w:eastAsia="仿宋_GB2312" w:cs="仿宋_GB2312"/>
          <w:sz w:val="32"/>
          <w:szCs w:val="32"/>
        </w:rPr>
      </w:pPr>
      <w:r>
        <w:rPr>
          <w:rFonts w:hint="eastAsia" w:ascii="仿宋_GB2312" w:hAnsi="仿宋_GB2312" w:eastAsia="仿宋_GB2312" w:cs="仿宋_GB2312"/>
          <w:sz w:val="32"/>
          <w:szCs w:val="32"/>
        </w:rPr>
        <w:t>项目投资主体申请</w:t>
      </w:r>
    </w:p>
    <w:p>
      <w:pPr>
        <w:keepNext w:val="0"/>
        <w:keepLines w:val="0"/>
        <w:pageBreakBefore w:val="0"/>
        <w:widowControl w:val="0"/>
        <w:kinsoku/>
        <w:overflowPunct/>
        <w:topLinePunct w:val="0"/>
        <w:autoSpaceDE/>
        <w:autoSpaceDN/>
        <w:bidi w:val="0"/>
        <w:adjustRightInd/>
        <w:snapToGrid/>
        <w:spacing w:line="580" w:lineRule="exact"/>
        <w:jc w:val="center"/>
        <w:textAlignment w:val="auto"/>
        <w:rPr>
          <w:rFonts w:ascii="仿宋_GB2312" w:hAnsi="仿宋_GB2312" w:eastAsia="仿宋_GB2312" w:cs="仿宋_GB2312"/>
          <w:sz w:val="32"/>
          <w:szCs w:val="32"/>
        </w:rPr>
      </w:pPr>
      <w:r>
        <w:rPr>
          <w:rFonts w:ascii="Arial" w:hAnsi="Arial" w:eastAsia="仿宋_GB2312" w:cs="Arial"/>
          <w:sz w:val="32"/>
          <w:szCs w:val="32"/>
        </w:rPr>
        <w:t>↓</w:t>
      </w:r>
    </w:p>
    <w:p>
      <w:pPr>
        <w:keepNext w:val="0"/>
        <w:keepLines w:val="0"/>
        <w:pageBreakBefore w:val="0"/>
        <w:widowControl w:val="0"/>
        <w:kinsoku/>
        <w:overflowPunct/>
        <w:topLinePunct w:val="0"/>
        <w:autoSpaceDE/>
        <w:autoSpaceDN/>
        <w:bidi w:val="0"/>
        <w:adjustRightInd/>
        <w:snapToGrid/>
        <w:spacing w:line="580" w:lineRule="exact"/>
        <w:jc w:val="center"/>
        <w:textAlignment w:val="auto"/>
        <w:rPr>
          <w:rFonts w:ascii="仿宋_GB2312" w:hAnsi="仿宋_GB2312" w:eastAsia="仿宋_GB2312" w:cs="仿宋_GB2312"/>
          <w:sz w:val="32"/>
          <w:szCs w:val="32"/>
        </w:rPr>
      </w:pPr>
      <w:r>
        <w:rPr>
          <w:rFonts w:hint="eastAsia" w:ascii="仿宋_GB2312" w:hAnsi="仿宋_GB2312" w:eastAsia="仿宋_GB2312" w:cs="仿宋_GB2312"/>
          <w:sz w:val="32"/>
          <w:szCs w:val="32"/>
        </w:rPr>
        <w:t>各乡镇、县经济开发区管委会初审</w:t>
      </w:r>
    </w:p>
    <w:p>
      <w:pPr>
        <w:keepNext w:val="0"/>
        <w:keepLines w:val="0"/>
        <w:pageBreakBefore w:val="0"/>
        <w:widowControl w:val="0"/>
        <w:kinsoku/>
        <w:overflowPunct/>
        <w:topLinePunct w:val="0"/>
        <w:autoSpaceDE/>
        <w:autoSpaceDN/>
        <w:bidi w:val="0"/>
        <w:adjustRightInd/>
        <w:snapToGrid/>
        <w:spacing w:line="580" w:lineRule="exact"/>
        <w:jc w:val="center"/>
        <w:textAlignment w:val="auto"/>
        <w:rPr>
          <w:rFonts w:ascii="仿宋_GB2312" w:hAnsi="仿宋_GB2312" w:eastAsia="仿宋_GB2312" w:cs="仿宋_GB2312"/>
          <w:sz w:val="32"/>
          <w:szCs w:val="32"/>
        </w:rPr>
      </w:pPr>
      <w:r>
        <w:rPr>
          <w:rFonts w:ascii="Arial" w:hAnsi="Arial" w:eastAsia="仿宋_GB2312" w:cs="Arial"/>
          <w:sz w:val="32"/>
          <w:szCs w:val="32"/>
        </w:rPr>
        <w:t>↓</w:t>
      </w:r>
    </w:p>
    <w:p>
      <w:pPr>
        <w:keepNext w:val="0"/>
        <w:keepLines w:val="0"/>
        <w:pageBreakBefore w:val="0"/>
        <w:widowControl w:val="0"/>
        <w:kinsoku/>
        <w:overflowPunct/>
        <w:topLinePunct w:val="0"/>
        <w:autoSpaceDE/>
        <w:autoSpaceDN/>
        <w:bidi w:val="0"/>
        <w:adjustRightInd/>
        <w:snapToGrid/>
        <w:spacing w:line="580" w:lineRule="exact"/>
        <w:jc w:val="center"/>
        <w:textAlignment w:val="auto"/>
        <w:rPr>
          <w:rFonts w:ascii="仿宋_GB2312" w:hAnsi="仿宋_GB2312" w:eastAsia="仿宋_GB2312" w:cs="仿宋_GB2312"/>
          <w:sz w:val="32"/>
          <w:szCs w:val="32"/>
        </w:rPr>
      </w:pPr>
      <w:r>
        <w:rPr>
          <w:rFonts w:hint="eastAsia" w:ascii="仿宋_GB2312" w:hAnsi="仿宋_GB2312" w:eastAsia="仿宋_GB2312" w:cs="仿宋_GB2312"/>
          <w:sz w:val="32"/>
          <w:szCs w:val="32"/>
        </w:rPr>
        <w:t>县住建部门受理</w:t>
      </w:r>
    </w:p>
    <w:p>
      <w:pPr>
        <w:keepNext w:val="0"/>
        <w:keepLines w:val="0"/>
        <w:pageBreakBefore w:val="0"/>
        <w:widowControl w:val="0"/>
        <w:kinsoku/>
        <w:overflowPunct/>
        <w:topLinePunct w:val="0"/>
        <w:autoSpaceDE/>
        <w:autoSpaceDN/>
        <w:bidi w:val="0"/>
        <w:adjustRightInd/>
        <w:snapToGrid/>
        <w:spacing w:line="580" w:lineRule="exact"/>
        <w:jc w:val="center"/>
        <w:textAlignment w:val="auto"/>
        <w:rPr>
          <w:rFonts w:ascii="仿宋_GB2312" w:hAnsi="仿宋_GB2312" w:eastAsia="仿宋_GB2312" w:cs="仿宋_GB2312"/>
          <w:sz w:val="32"/>
          <w:szCs w:val="32"/>
        </w:rPr>
      </w:pPr>
      <w:r>
        <w:rPr>
          <w:rFonts w:ascii="Arial" w:hAnsi="Arial" w:eastAsia="仿宋_GB2312" w:cs="Arial"/>
          <w:sz w:val="32"/>
          <w:szCs w:val="32"/>
        </w:rPr>
        <w:t>↓</w:t>
      </w:r>
    </w:p>
    <w:p>
      <w:pPr>
        <w:keepNext w:val="0"/>
        <w:keepLines w:val="0"/>
        <w:pageBreakBefore w:val="0"/>
        <w:widowControl w:val="0"/>
        <w:kinsoku/>
        <w:overflowPunct/>
        <w:topLinePunct w:val="0"/>
        <w:autoSpaceDE/>
        <w:autoSpaceDN/>
        <w:bidi w:val="0"/>
        <w:adjustRightInd/>
        <w:snapToGrid/>
        <w:spacing w:line="580" w:lineRule="exact"/>
        <w:jc w:val="center"/>
        <w:textAlignment w:val="auto"/>
        <w:rPr>
          <w:rFonts w:ascii="仿宋_GB2312" w:hAnsi="仿宋_GB2312" w:eastAsia="仿宋_GB2312" w:cs="仿宋_GB2312"/>
          <w:sz w:val="32"/>
          <w:szCs w:val="32"/>
        </w:rPr>
      </w:pPr>
      <w:r>
        <w:rPr>
          <w:rFonts w:hint="eastAsia" w:ascii="仿宋_GB2312" w:hAnsi="仿宋_GB2312" w:eastAsia="仿宋_GB2312" w:cs="仿宋_GB2312"/>
          <w:sz w:val="32"/>
          <w:szCs w:val="32"/>
        </w:rPr>
        <w:t>相关部门联合审查</w:t>
      </w:r>
    </w:p>
    <w:p>
      <w:pPr>
        <w:keepNext w:val="0"/>
        <w:keepLines w:val="0"/>
        <w:pageBreakBefore w:val="0"/>
        <w:widowControl w:val="0"/>
        <w:kinsoku/>
        <w:overflowPunct/>
        <w:topLinePunct w:val="0"/>
        <w:autoSpaceDE/>
        <w:autoSpaceDN/>
        <w:bidi w:val="0"/>
        <w:adjustRightInd/>
        <w:snapToGrid/>
        <w:spacing w:line="580" w:lineRule="exact"/>
        <w:jc w:val="center"/>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出具保障性租赁住房项目认定书</w:t>
      </w:r>
    </w:p>
    <w:p>
      <w:pPr>
        <w:keepNext w:val="0"/>
        <w:keepLines w:val="0"/>
        <w:pageBreakBefore w:val="0"/>
        <w:widowControl w:val="0"/>
        <w:kinsoku/>
        <w:overflowPunct/>
        <w:topLinePunct w:val="0"/>
        <w:autoSpaceDE/>
        <w:autoSpaceDN/>
        <w:bidi w:val="0"/>
        <w:adjustRightInd/>
        <w:snapToGrid/>
        <w:spacing w:line="580" w:lineRule="exact"/>
        <w:textAlignment w:val="auto"/>
        <w:rPr>
          <w:rFonts w:ascii="仿宋_GB2312" w:hAnsi="仿宋_GB2312" w:eastAsia="仿宋_GB2312" w:cs="仿宋_GB2312"/>
          <w:sz w:val="32"/>
          <w:szCs w:val="32"/>
        </w:rPr>
      </w:pPr>
      <w:r>
        <w:rPr>
          <w:rFonts w:hint="eastAsia" w:ascii="仿宋_GB2312" w:hAnsi="仿宋_GB2312" w:eastAsia="仿宋_GB2312" w:cs="仿宋_GB2312"/>
          <w:sz w:val="32"/>
          <w:szCs w:val="32"/>
        </w:rPr>
        <w:t>联合审查参加部门：县发改委、县自规局、县财政局、县住建局。</w:t>
      </w:r>
    </w:p>
    <w:p>
      <w:pPr>
        <w:keepNext w:val="0"/>
        <w:keepLines w:val="0"/>
        <w:pageBreakBefore w:val="0"/>
        <w:widowControl w:val="0"/>
        <w:kinsoku/>
        <w:overflowPunct/>
        <w:topLinePunct w:val="0"/>
        <w:autoSpaceDE/>
        <w:autoSpaceDN/>
        <w:bidi w:val="0"/>
        <w:adjustRightInd/>
        <w:snapToGrid/>
        <w:spacing w:line="580" w:lineRule="exact"/>
        <w:textAlignment w:val="auto"/>
        <w:rPr>
          <w:rFonts w:ascii="仿宋_GB2312" w:hAnsi="仿宋_GB2312" w:eastAsia="仿宋_GB2312" w:cs="仿宋_GB2312"/>
          <w:sz w:val="32"/>
          <w:szCs w:val="32"/>
        </w:rPr>
      </w:pPr>
      <w:r>
        <w:rPr>
          <w:rFonts w:hint="eastAsia" w:ascii="仿宋_GB2312" w:hAnsi="仿宋_GB2312" w:eastAsia="仿宋_GB2312" w:cs="仿宋_GB2312"/>
          <w:sz w:val="32"/>
          <w:szCs w:val="32"/>
        </w:rPr>
        <w:t>联合审查项目提供材料：</w:t>
      </w:r>
    </w:p>
    <w:p>
      <w:pPr>
        <w:keepNext w:val="0"/>
        <w:keepLines w:val="0"/>
        <w:pageBreakBefore w:val="0"/>
        <w:widowControl w:val="0"/>
        <w:kinsoku/>
        <w:overflowPunct/>
        <w:topLinePunct w:val="0"/>
        <w:autoSpaceDE/>
        <w:autoSpaceDN/>
        <w:bidi w:val="0"/>
        <w:adjustRightInd/>
        <w:snapToGrid/>
        <w:spacing w:line="580" w:lineRule="exact"/>
        <w:ind w:firstLine="640" w:firstLineChars="200"/>
        <w:textAlignment w:val="auto"/>
        <w:outlineLvl w:val="0"/>
        <w:rPr>
          <w:rFonts w:ascii="仿宋_GB2312" w:hAnsi="仿宋_GB2312" w:eastAsia="仿宋_GB2312" w:cs="仿宋_GB2312"/>
          <w:sz w:val="32"/>
          <w:szCs w:val="32"/>
        </w:rPr>
      </w:pPr>
      <w:r>
        <w:rPr>
          <w:rFonts w:ascii="仿宋_GB2312" w:hAnsi="仿宋_GB2312" w:eastAsia="仿宋_GB2312" w:cs="仿宋_GB2312"/>
          <w:sz w:val="32"/>
          <w:szCs w:val="32"/>
        </w:rPr>
        <w:t>1.</w:t>
      </w:r>
      <w:r>
        <w:rPr>
          <w:rFonts w:hint="eastAsia" w:ascii="仿宋_GB2312" w:hAnsi="仿宋_GB2312" w:eastAsia="仿宋_GB2312" w:cs="仿宋_GB2312"/>
          <w:sz w:val="32"/>
          <w:szCs w:val="32"/>
        </w:rPr>
        <w:t>申请函；</w:t>
      </w:r>
    </w:p>
    <w:p>
      <w:pPr>
        <w:keepNext w:val="0"/>
        <w:keepLines w:val="0"/>
        <w:pageBreakBefore w:val="0"/>
        <w:widowControl w:val="0"/>
        <w:kinsoku/>
        <w:overflowPunct/>
        <w:topLinePunct w:val="0"/>
        <w:autoSpaceDE/>
        <w:autoSpaceDN/>
        <w:bidi w:val="0"/>
        <w:adjustRightInd/>
        <w:snapToGrid/>
        <w:spacing w:line="580" w:lineRule="exact"/>
        <w:ind w:firstLine="640" w:firstLineChars="200"/>
        <w:textAlignment w:val="auto"/>
        <w:rPr>
          <w:rFonts w:ascii="仿宋_GB2312" w:hAnsi="仿宋_GB2312" w:eastAsia="仿宋_GB2312" w:cs="仿宋_GB2312"/>
          <w:sz w:val="32"/>
          <w:szCs w:val="32"/>
        </w:rPr>
      </w:pPr>
      <w:r>
        <w:rPr>
          <w:rFonts w:ascii="仿宋_GB2312" w:hAnsi="仿宋_GB2312" w:eastAsia="仿宋_GB2312" w:cs="仿宋_GB2312"/>
          <w:sz w:val="32"/>
          <w:szCs w:val="32"/>
        </w:rPr>
        <w:t>2.</w:t>
      </w:r>
      <w:r>
        <w:rPr>
          <w:rFonts w:hint="eastAsia" w:ascii="仿宋_GB2312" w:hAnsi="仿宋_GB2312" w:eastAsia="仿宋_GB2312" w:cs="仿宋_GB2312"/>
          <w:sz w:val="32"/>
          <w:szCs w:val="32"/>
        </w:rPr>
        <w:t>发展保障性租赁住房建设和运营方案；</w:t>
      </w:r>
    </w:p>
    <w:p>
      <w:pPr>
        <w:keepNext w:val="0"/>
        <w:keepLines w:val="0"/>
        <w:pageBreakBefore w:val="0"/>
        <w:widowControl w:val="0"/>
        <w:kinsoku/>
        <w:overflowPunct/>
        <w:topLinePunct w:val="0"/>
        <w:autoSpaceDE/>
        <w:autoSpaceDN/>
        <w:bidi w:val="0"/>
        <w:adjustRightInd/>
        <w:snapToGrid/>
        <w:spacing w:line="580" w:lineRule="exact"/>
        <w:ind w:firstLine="640" w:firstLineChars="200"/>
        <w:textAlignment w:val="auto"/>
        <w:rPr>
          <w:rFonts w:ascii="仿宋_GB2312" w:hAnsi="仿宋_GB2312" w:eastAsia="仿宋_GB2312" w:cs="仿宋_GB2312"/>
          <w:sz w:val="32"/>
          <w:szCs w:val="32"/>
        </w:rPr>
      </w:pPr>
      <w:r>
        <w:rPr>
          <w:rFonts w:ascii="仿宋_GB2312" w:hAnsi="仿宋_GB2312" w:eastAsia="仿宋_GB2312" w:cs="仿宋_GB2312"/>
          <w:sz w:val="32"/>
          <w:szCs w:val="32"/>
        </w:rPr>
        <w:t>3.</w:t>
      </w:r>
      <w:r>
        <w:rPr>
          <w:rFonts w:hint="eastAsia" w:ascii="仿宋_GB2312" w:hAnsi="仿宋_GB2312" w:eastAsia="仿宋_GB2312" w:cs="仿宋_GB2312"/>
          <w:sz w:val="32"/>
          <w:szCs w:val="32"/>
        </w:rPr>
        <w:t>营业执照或统一社会信用代码；</w:t>
      </w:r>
    </w:p>
    <w:p>
      <w:pPr>
        <w:keepNext w:val="0"/>
        <w:keepLines w:val="0"/>
        <w:pageBreakBefore w:val="0"/>
        <w:widowControl w:val="0"/>
        <w:kinsoku/>
        <w:overflowPunct/>
        <w:topLinePunct w:val="0"/>
        <w:autoSpaceDE/>
        <w:autoSpaceDN/>
        <w:bidi w:val="0"/>
        <w:adjustRightInd/>
        <w:snapToGrid/>
        <w:spacing w:line="580" w:lineRule="exact"/>
        <w:ind w:firstLine="640" w:firstLineChars="200"/>
        <w:textAlignment w:val="auto"/>
        <w:rPr>
          <w:rFonts w:ascii="仿宋_GB2312" w:hAnsi="仿宋_GB2312" w:eastAsia="仿宋_GB2312" w:cs="仿宋_GB2312"/>
          <w:sz w:val="32"/>
          <w:szCs w:val="32"/>
        </w:rPr>
      </w:pPr>
      <w:r>
        <w:rPr>
          <w:rFonts w:ascii="仿宋_GB2312" w:hAnsi="仿宋_GB2312" w:eastAsia="仿宋_GB2312" w:cs="仿宋_GB2312"/>
          <w:sz w:val="32"/>
          <w:szCs w:val="32"/>
        </w:rPr>
        <w:t>4.</w:t>
      </w:r>
      <w:r>
        <w:rPr>
          <w:rFonts w:hint="eastAsia" w:ascii="仿宋_GB2312" w:hAnsi="仿宋_GB2312" w:eastAsia="仿宋_GB2312" w:cs="仿宋_GB2312"/>
          <w:sz w:val="32"/>
          <w:szCs w:val="32"/>
        </w:rPr>
        <w:t>符合国土空间规划证明材料；</w:t>
      </w:r>
    </w:p>
    <w:p>
      <w:pPr>
        <w:keepNext w:val="0"/>
        <w:keepLines w:val="0"/>
        <w:pageBreakBefore w:val="0"/>
        <w:widowControl w:val="0"/>
        <w:kinsoku/>
        <w:overflowPunct/>
        <w:topLinePunct w:val="0"/>
        <w:autoSpaceDE/>
        <w:autoSpaceDN/>
        <w:bidi w:val="0"/>
        <w:adjustRightInd/>
        <w:snapToGrid/>
        <w:spacing w:line="580" w:lineRule="exact"/>
        <w:ind w:firstLine="640" w:firstLineChars="200"/>
        <w:textAlignment w:val="auto"/>
        <w:rPr>
          <w:rFonts w:ascii="仿宋_GB2312" w:hAnsi="仿宋_GB2312" w:eastAsia="仿宋_GB2312" w:cs="仿宋_GB2312"/>
          <w:sz w:val="32"/>
          <w:szCs w:val="32"/>
        </w:rPr>
      </w:pPr>
      <w:r>
        <w:rPr>
          <w:rFonts w:ascii="仿宋_GB2312" w:hAnsi="仿宋_GB2312" w:eastAsia="仿宋_GB2312" w:cs="仿宋_GB2312"/>
          <w:sz w:val="32"/>
          <w:szCs w:val="32"/>
        </w:rPr>
        <w:t>5.</w:t>
      </w:r>
      <w:r>
        <w:rPr>
          <w:rFonts w:hint="eastAsia" w:ascii="仿宋_GB2312" w:hAnsi="仿宋_GB2312" w:eastAsia="仿宋_GB2312" w:cs="仿宋_GB2312"/>
          <w:sz w:val="32"/>
          <w:szCs w:val="32"/>
        </w:rPr>
        <w:t>土地使用权属证明材料（存量非住宅已改建租赁住房项目需出具房屋权属材料、现状照片和产权人、抵押权人等相关权利人同意改建的书面意见）；</w:t>
      </w:r>
    </w:p>
    <w:p>
      <w:pPr>
        <w:keepNext w:val="0"/>
        <w:keepLines w:val="0"/>
        <w:pageBreakBefore w:val="0"/>
        <w:widowControl w:val="0"/>
        <w:kinsoku/>
        <w:overflowPunct/>
        <w:topLinePunct w:val="0"/>
        <w:autoSpaceDE/>
        <w:autoSpaceDN/>
        <w:bidi w:val="0"/>
        <w:adjustRightInd/>
        <w:snapToGrid/>
        <w:spacing w:line="580" w:lineRule="exact"/>
        <w:ind w:firstLine="640" w:firstLineChars="200"/>
        <w:textAlignment w:val="auto"/>
        <w:rPr>
          <w:rFonts w:ascii="仿宋_GB2312" w:hAnsi="仿宋_GB2312" w:eastAsia="仿宋_GB2312" w:cs="仿宋_GB2312"/>
          <w:sz w:val="32"/>
          <w:szCs w:val="32"/>
        </w:rPr>
      </w:pPr>
      <w:r>
        <w:rPr>
          <w:rFonts w:ascii="仿宋_GB2312" w:hAnsi="仿宋_GB2312" w:eastAsia="仿宋_GB2312" w:cs="仿宋_GB2312"/>
          <w:sz w:val="32"/>
          <w:szCs w:val="32"/>
        </w:rPr>
        <w:t xml:space="preserve">6. </w:t>
      </w:r>
      <w:r>
        <w:rPr>
          <w:rFonts w:hint="eastAsia" w:ascii="仿宋_GB2312" w:hAnsi="仿宋_GB2312" w:eastAsia="仿宋_GB2312" w:cs="仿宋_GB2312"/>
          <w:sz w:val="32"/>
          <w:szCs w:val="32"/>
        </w:rPr>
        <w:t>其他证明材料。</w:t>
      </w:r>
    </w:p>
    <w:p>
      <w:pPr>
        <w:keepNext w:val="0"/>
        <w:keepLines w:val="0"/>
        <w:pageBreakBefore w:val="0"/>
        <w:widowControl w:val="0"/>
        <w:kinsoku/>
        <w:overflowPunct/>
        <w:topLinePunct w:val="0"/>
        <w:autoSpaceDE/>
        <w:autoSpaceDN/>
        <w:bidi w:val="0"/>
        <w:adjustRightInd/>
        <w:snapToGrid/>
        <w:spacing w:line="580" w:lineRule="exact"/>
        <w:textAlignment w:val="auto"/>
        <w:rPr>
          <w:rFonts w:hint="eastAsia" w:ascii="黑体" w:hAnsi="黑体" w:eastAsia="黑体" w:cs="黑体"/>
          <w:sz w:val="32"/>
          <w:szCs w:val="32"/>
        </w:rPr>
      </w:pPr>
      <w:r>
        <w:rPr>
          <w:rFonts w:hint="eastAsia" w:ascii="黑体" w:hAnsi="黑体" w:eastAsia="黑体" w:cs="黑体"/>
          <w:sz w:val="32"/>
          <w:szCs w:val="32"/>
        </w:rPr>
        <w:t>附件3</w:t>
      </w:r>
    </w:p>
    <w:p>
      <w:pPr>
        <w:keepNext w:val="0"/>
        <w:keepLines w:val="0"/>
        <w:pageBreakBefore w:val="0"/>
        <w:widowControl w:val="0"/>
        <w:kinsoku/>
        <w:overflowPunct/>
        <w:topLinePunct w:val="0"/>
        <w:autoSpaceDE/>
        <w:autoSpaceDN/>
        <w:bidi w:val="0"/>
        <w:adjustRightInd/>
        <w:snapToGrid/>
        <w:spacing w:line="580" w:lineRule="exact"/>
        <w:jc w:val="center"/>
        <w:textAlignment w:val="auto"/>
        <w:rPr>
          <w:rFonts w:hint="eastAsia" w:ascii="方正小标宋简体" w:hAnsi="方正小标宋简体" w:eastAsia="方正小标宋简体" w:cs="方正小标宋简体"/>
          <w:sz w:val="44"/>
          <w:szCs w:val="44"/>
        </w:rPr>
      </w:pPr>
    </w:p>
    <w:p>
      <w:pPr>
        <w:keepNext w:val="0"/>
        <w:keepLines w:val="0"/>
        <w:pageBreakBefore w:val="0"/>
        <w:widowControl w:val="0"/>
        <w:kinsoku/>
        <w:overflowPunct/>
        <w:topLinePunct w:val="0"/>
        <w:autoSpaceDE/>
        <w:autoSpaceDN/>
        <w:bidi w:val="0"/>
        <w:adjustRightInd/>
        <w:snapToGrid/>
        <w:spacing w:line="580" w:lineRule="exact"/>
        <w:jc w:val="center"/>
        <w:textAlignment w:val="auto"/>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保障性租赁住房项目认定书（样表）</w:t>
      </w:r>
    </w:p>
    <w:p>
      <w:pPr>
        <w:keepNext w:val="0"/>
        <w:keepLines w:val="0"/>
        <w:pageBreakBefore w:val="0"/>
        <w:widowControl w:val="0"/>
        <w:kinsoku/>
        <w:overflowPunct/>
        <w:topLinePunct w:val="0"/>
        <w:autoSpaceDE/>
        <w:autoSpaceDN/>
        <w:bidi w:val="0"/>
        <w:adjustRightInd/>
        <w:snapToGrid/>
        <w:spacing w:line="580" w:lineRule="exact"/>
        <w:jc w:val="right"/>
        <w:textAlignment w:val="auto"/>
        <w:rPr>
          <w:rFonts w:ascii="仿宋_GB2312" w:hAnsi="仿宋_GB2312" w:eastAsia="仿宋_GB2312" w:cs="仿宋_GB2312"/>
          <w:sz w:val="32"/>
          <w:szCs w:val="32"/>
        </w:rPr>
      </w:pPr>
      <w:r>
        <w:rPr>
          <w:rFonts w:hint="eastAsia" w:ascii="仿宋_GB2312" w:hAnsi="仿宋_GB2312" w:eastAsia="仿宋_GB2312" w:cs="仿宋_GB2312"/>
          <w:sz w:val="32"/>
          <w:szCs w:val="32"/>
        </w:rPr>
        <w:t>证书编号：</w:t>
      </w:r>
      <w:r>
        <w:rPr>
          <w:rFonts w:ascii="仿宋_GB2312" w:hAnsi="仿宋_GB2312" w:eastAsia="仿宋_GB2312" w:cs="仿宋_GB2312"/>
          <w:sz w:val="32"/>
          <w:szCs w:val="32"/>
        </w:rPr>
        <w:t>XXXX-XXXX</w:t>
      </w:r>
    </w:p>
    <w:p>
      <w:pPr>
        <w:keepNext w:val="0"/>
        <w:keepLines w:val="0"/>
        <w:pageBreakBefore w:val="0"/>
        <w:widowControl w:val="0"/>
        <w:kinsoku/>
        <w:overflowPunct/>
        <w:topLinePunct w:val="0"/>
        <w:autoSpaceDE/>
        <w:autoSpaceDN/>
        <w:bidi w:val="0"/>
        <w:adjustRightInd/>
        <w:snapToGrid/>
        <w:spacing w:line="580" w:lineRule="exact"/>
        <w:textAlignment w:val="auto"/>
        <w:rPr>
          <w:rFonts w:ascii="仿宋_GB2312" w:hAnsi="仿宋_GB2312" w:eastAsia="仿宋_GB2312" w:cs="仿宋_GB2312"/>
          <w:sz w:val="32"/>
          <w:szCs w:val="32"/>
        </w:rPr>
      </w:pPr>
      <w:r>
        <w:rPr>
          <w:rFonts w:hint="eastAsia" w:ascii="仿宋_GB2312" w:hAnsi="仿宋_GB2312" w:eastAsia="仿宋_GB2312" w:cs="仿宋_GB2312"/>
          <w:sz w:val="32"/>
          <w:szCs w:val="32"/>
        </w:rPr>
        <w:t>〔建设（运营）单位名称〕：</w:t>
      </w:r>
    </w:p>
    <w:p>
      <w:pPr>
        <w:keepNext w:val="0"/>
        <w:keepLines w:val="0"/>
        <w:pageBreakBefore w:val="0"/>
        <w:widowControl w:val="0"/>
        <w:kinsoku/>
        <w:overflowPunct/>
        <w:topLinePunct w:val="0"/>
        <w:autoSpaceDE/>
        <w:autoSpaceDN/>
        <w:bidi w:val="0"/>
        <w:adjustRightInd/>
        <w:snapToGrid/>
        <w:spacing w:line="58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根据《安徽省人民政府办公厅印发关于加快发展保障性租赁住房实施方案的通知》</w:t>
      </w:r>
      <w:r>
        <w:rPr>
          <w:rFonts w:ascii="仿宋_GB2312" w:hAnsi="仿宋_GB2312" w:eastAsia="仿宋_GB2312" w:cs="仿宋_GB2312"/>
          <w:sz w:val="32"/>
          <w:szCs w:val="32"/>
        </w:rPr>
        <w:t>(</w:t>
      </w:r>
      <w:r>
        <w:rPr>
          <w:rFonts w:hint="eastAsia" w:ascii="仿宋_GB2312" w:hAnsi="仿宋_GB2312" w:eastAsia="仿宋_GB2312" w:cs="仿宋_GB2312"/>
          <w:sz w:val="32"/>
          <w:szCs w:val="32"/>
        </w:rPr>
        <w:t>皖政办秘</w:t>
      </w:r>
      <w:r>
        <w:rPr>
          <w:rFonts w:ascii="仿宋_GB2312" w:hAnsi="仿宋_GB2312" w:eastAsia="仿宋_GB2312" w:cs="仿宋_GB2312"/>
          <w:sz w:val="32"/>
          <w:szCs w:val="32"/>
        </w:rPr>
        <w:t>(2021</w:t>
      </w:r>
      <w:r>
        <w:rPr>
          <w:rFonts w:hint="eastAsia" w:ascii="仿宋_GB2312" w:hAnsi="仿宋_GB2312" w:eastAsia="仿宋_GB2312" w:cs="仿宋_GB2312"/>
          <w:sz w:val="32"/>
          <w:szCs w:val="32"/>
        </w:rPr>
        <w:t>）</w:t>
      </w:r>
      <w:r>
        <w:rPr>
          <w:rFonts w:ascii="仿宋_GB2312" w:hAnsi="仿宋_GB2312" w:eastAsia="仿宋_GB2312" w:cs="仿宋_GB2312"/>
          <w:sz w:val="32"/>
          <w:szCs w:val="32"/>
        </w:rPr>
        <w:t xml:space="preserve">117 </w:t>
      </w:r>
      <w:r>
        <w:rPr>
          <w:rFonts w:hint="eastAsia" w:ascii="仿宋_GB2312" w:hAnsi="仿宋_GB2312" w:eastAsia="仿宋_GB2312" w:cs="仿宋_GB2312"/>
          <w:sz w:val="32"/>
          <w:szCs w:val="32"/>
        </w:rPr>
        <w:t>号〕和池州市《关于加快发展保障性租赁住房的实施方案》和青阳县有关规定，现认定</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rPr>
        <w:t>项目为保障性租赁住房，具体信息如下：</w:t>
      </w:r>
    </w:p>
    <w:p>
      <w:pPr>
        <w:keepNext w:val="0"/>
        <w:keepLines w:val="0"/>
        <w:pageBreakBefore w:val="0"/>
        <w:widowControl w:val="0"/>
        <w:kinsoku/>
        <w:overflowPunct/>
        <w:topLinePunct w:val="0"/>
        <w:autoSpaceDE/>
        <w:autoSpaceDN/>
        <w:bidi w:val="0"/>
        <w:adjustRightInd/>
        <w:snapToGrid/>
        <w:spacing w:line="580" w:lineRule="exact"/>
        <w:ind w:firstLine="640" w:firstLineChars="200"/>
        <w:textAlignment w:val="auto"/>
        <w:rPr>
          <w:rFonts w:hint="eastAsia" w:ascii="仿宋_GB2312" w:hAnsi="仿宋_GB2312" w:eastAsia="仿宋_GB2312" w:cs="仿宋_GB2312"/>
          <w:sz w:val="32"/>
          <w:szCs w:val="32"/>
        </w:rPr>
      </w:pPr>
    </w:p>
    <w:tbl>
      <w:tblPr>
        <w:tblStyle w:val="19"/>
        <w:tblW w:w="9016" w:type="dxa"/>
        <w:tblInd w:w="-7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961"/>
        <w:gridCol w:w="1413"/>
        <w:gridCol w:w="3120"/>
        <w:gridCol w:w="15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2" w:hRule="atLeast"/>
        </w:trPr>
        <w:tc>
          <w:tcPr>
            <w:tcW w:w="2961" w:type="dxa"/>
          </w:tcPr>
          <w:p>
            <w:pPr>
              <w:keepNext w:val="0"/>
              <w:keepLines w:val="0"/>
              <w:pageBreakBefore w:val="0"/>
              <w:widowControl w:val="0"/>
              <w:kinsoku/>
              <w:overflowPunct/>
              <w:topLinePunct w:val="0"/>
              <w:autoSpaceDE/>
              <w:autoSpaceDN/>
              <w:bidi w:val="0"/>
              <w:adjustRightInd/>
              <w:snapToGrid/>
              <w:spacing w:line="580" w:lineRule="exact"/>
              <w:jc w:val="center"/>
              <w:textAlignment w:val="auto"/>
              <w:rPr>
                <w:rFonts w:ascii="宋体" w:cs="宋体"/>
                <w:sz w:val="28"/>
                <w:szCs w:val="28"/>
              </w:rPr>
            </w:pPr>
            <w:r>
              <w:rPr>
                <w:rFonts w:hint="eastAsia" w:ascii="宋体" w:hAnsi="宋体" w:cs="宋体"/>
                <w:sz w:val="28"/>
                <w:szCs w:val="28"/>
              </w:rPr>
              <w:t>项目名称</w:t>
            </w:r>
          </w:p>
        </w:tc>
        <w:tc>
          <w:tcPr>
            <w:tcW w:w="6054" w:type="dxa"/>
            <w:gridSpan w:val="3"/>
          </w:tcPr>
          <w:p>
            <w:pPr>
              <w:keepNext w:val="0"/>
              <w:keepLines w:val="0"/>
              <w:pageBreakBefore w:val="0"/>
              <w:widowControl w:val="0"/>
              <w:kinsoku/>
              <w:overflowPunct/>
              <w:topLinePunct w:val="0"/>
              <w:autoSpaceDE/>
              <w:autoSpaceDN/>
              <w:bidi w:val="0"/>
              <w:adjustRightInd/>
              <w:snapToGrid/>
              <w:spacing w:line="580" w:lineRule="exact"/>
              <w:jc w:val="center"/>
              <w:textAlignment w:val="auto"/>
              <w:rPr>
                <w:rFonts w:ascii="宋体" w:cs="宋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trPr>
        <w:tc>
          <w:tcPr>
            <w:tcW w:w="2961" w:type="dxa"/>
          </w:tcPr>
          <w:p>
            <w:pPr>
              <w:keepNext w:val="0"/>
              <w:keepLines w:val="0"/>
              <w:pageBreakBefore w:val="0"/>
              <w:widowControl w:val="0"/>
              <w:kinsoku/>
              <w:overflowPunct/>
              <w:topLinePunct w:val="0"/>
              <w:autoSpaceDE/>
              <w:autoSpaceDN/>
              <w:bidi w:val="0"/>
              <w:adjustRightInd/>
              <w:snapToGrid/>
              <w:spacing w:line="580" w:lineRule="exact"/>
              <w:jc w:val="center"/>
              <w:textAlignment w:val="auto"/>
              <w:rPr>
                <w:rFonts w:ascii="宋体" w:cs="宋体"/>
                <w:sz w:val="28"/>
                <w:szCs w:val="28"/>
              </w:rPr>
            </w:pPr>
            <w:r>
              <w:rPr>
                <w:rFonts w:hint="eastAsia" w:ascii="宋体" w:hAnsi="宋体" w:cs="宋体"/>
                <w:sz w:val="28"/>
                <w:szCs w:val="28"/>
              </w:rPr>
              <w:t>项目地址</w:t>
            </w:r>
          </w:p>
        </w:tc>
        <w:tc>
          <w:tcPr>
            <w:tcW w:w="6054" w:type="dxa"/>
            <w:gridSpan w:val="3"/>
          </w:tcPr>
          <w:p>
            <w:pPr>
              <w:keepNext w:val="0"/>
              <w:keepLines w:val="0"/>
              <w:pageBreakBefore w:val="0"/>
              <w:widowControl w:val="0"/>
              <w:kinsoku/>
              <w:overflowPunct/>
              <w:topLinePunct w:val="0"/>
              <w:autoSpaceDE/>
              <w:autoSpaceDN/>
              <w:bidi w:val="0"/>
              <w:adjustRightInd/>
              <w:snapToGrid/>
              <w:spacing w:line="580" w:lineRule="exact"/>
              <w:jc w:val="center"/>
              <w:textAlignment w:val="auto"/>
              <w:rPr>
                <w:rFonts w:ascii="宋体" w:cs="宋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2" w:hRule="atLeast"/>
        </w:trPr>
        <w:tc>
          <w:tcPr>
            <w:tcW w:w="2961" w:type="dxa"/>
          </w:tcPr>
          <w:p>
            <w:pPr>
              <w:keepNext w:val="0"/>
              <w:keepLines w:val="0"/>
              <w:pageBreakBefore w:val="0"/>
              <w:widowControl w:val="0"/>
              <w:kinsoku/>
              <w:overflowPunct/>
              <w:topLinePunct w:val="0"/>
              <w:autoSpaceDE/>
              <w:autoSpaceDN/>
              <w:bidi w:val="0"/>
              <w:adjustRightInd/>
              <w:snapToGrid/>
              <w:spacing w:line="580" w:lineRule="exact"/>
              <w:jc w:val="center"/>
              <w:textAlignment w:val="auto"/>
              <w:rPr>
                <w:rFonts w:ascii="宋体" w:cs="宋体"/>
                <w:sz w:val="28"/>
                <w:szCs w:val="28"/>
              </w:rPr>
            </w:pPr>
            <w:r>
              <w:rPr>
                <w:rFonts w:hint="eastAsia" w:ascii="宋体" w:hAnsi="宋体" w:cs="宋体"/>
                <w:sz w:val="28"/>
                <w:szCs w:val="28"/>
              </w:rPr>
              <w:t>项目类型</w:t>
            </w:r>
          </w:p>
        </w:tc>
        <w:tc>
          <w:tcPr>
            <w:tcW w:w="6054" w:type="dxa"/>
            <w:gridSpan w:val="3"/>
          </w:tcPr>
          <w:p>
            <w:pPr>
              <w:keepNext w:val="0"/>
              <w:keepLines w:val="0"/>
              <w:pageBreakBefore w:val="0"/>
              <w:widowControl w:val="0"/>
              <w:kinsoku/>
              <w:overflowPunct/>
              <w:topLinePunct w:val="0"/>
              <w:autoSpaceDE/>
              <w:autoSpaceDN/>
              <w:bidi w:val="0"/>
              <w:adjustRightInd/>
              <w:snapToGrid/>
              <w:spacing w:line="580" w:lineRule="exact"/>
              <w:jc w:val="center"/>
              <w:textAlignment w:val="auto"/>
              <w:rPr>
                <w:rFonts w:ascii="宋体" w:cs="宋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2" w:hRule="atLeast"/>
        </w:trPr>
        <w:tc>
          <w:tcPr>
            <w:tcW w:w="2961" w:type="dxa"/>
          </w:tcPr>
          <w:p>
            <w:pPr>
              <w:keepNext w:val="0"/>
              <w:keepLines w:val="0"/>
              <w:pageBreakBefore w:val="0"/>
              <w:widowControl w:val="0"/>
              <w:kinsoku/>
              <w:overflowPunct/>
              <w:topLinePunct w:val="0"/>
              <w:autoSpaceDE/>
              <w:autoSpaceDN/>
              <w:bidi w:val="0"/>
              <w:adjustRightInd/>
              <w:snapToGrid/>
              <w:spacing w:line="580" w:lineRule="exact"/>
              <w:jc w:val="center"/>
              <w:textAlignment w:val="auto"/>
              <w:rPr>
                <w:rFonts w:ascii="宋体" w:cs="宋体"/>
                <w:sz w:val="28"/>
                <w:szCs w:val="28"/>
              </w:rPr>
            </w:pPr>
            <w:r>
              <w:rPr>
                <w:rFonts w:hint="eastAsia" w:ascii="宋体" w:hAnsi="宋体" w:cs="宋体"/>
                <w:sz w:val="28"/>
                <w:szCs w:val="28"/>
              </w:rPr>
              <w:t>建设单位名称</w:t>
            </w:r>
          </w:p>
        </w:tc>
        <w:tc>
          <w:tcPr>
            <w:tcW w:w="1413" w:type="dxa"/>
          </w:tcPr>
          <w:p>
            <w:pPr>
              <w:keepNext w:val="0"/>
              <w:keepLines w:val="0"/>
              <w:pageBreakBefore w:val="0"/>
              <w:widowControl w:val="0"/>
              <w:kinsoku/>
              <w:overflowPunct/>
              <w:topLinePunct w:val="0"/>
              <w:autoSpaceDE/>
              <w:autoSpaceDN/>
              <w:bidi w:val="0"/>
              <w:adjustRightInd/>
              <w:snapToGrid/>
              <w:spacing w:line="580" w:lineRule="exact"/>
              <w:jc w:val="center"/>
              <w:textAlignment w:val="auto"/>
              <w:rPr>
                <w:rFonts w:ascii="宋体" w:cs="宋体"/>
                <w:sz w:val="28"/>
                <w:szCs w:val="28"/>
              </w:rPr>
            </w:pPr>
          </w:p>
        </w:tc>
        <w:tc>
          <w:tcPr>
            <w:tcW w:w="3120" w:type="dxa"/>
          </w:tcPr>
          <w:p>
            <w:pPr>
              <w:keepNext w:val="0"/>
              <w:keepLines w:val="0"/>
              <w:pageBreakBefore w:val="0"/>
              <w:widowControl w:val="0"/>
              <w:kinsoku/>
              <w:overflowPunct/>
              <w:topLinePunct w:val="0"/>
              <w:autoSpaceDE/>
              <w:autoSpaceDN/>
              <w:bidi w:val="0"/>
              <w:adjustRightInd/>
              <w:snapToGrid/>
              <w:spacing w:line="580" w:lineRule="exact"/>
              <w:jc w:val="center"/>
              <w:textAlignment w:val="auto"/>
              <w:rPr>
                <w:rFonts w:ascii="宋体" w:cs="宋体"/>
                <w:sz w:val="28"/>
                <w:szCs w:val="28"/>
              </w:rPr>
            </w:pPr>
            <w:r>
              <w:rPr>
                <w:rFonts w:hint="eastAsia" w:ascii="宋体" w:hAnsi="宋体" w:cs="宋体"/>
                <w:sz w:val="28"/>
                <w:szCs w:val="28"/>
              </w:rPr>
              <w:t>统一社会信用代码</w:t>
            </w:r>
          </w:p>
        </w:tc>
        <w:tc>
          <w:tcPr>
            <w:tcW w:w="1522" w:type="dxa"/>
          </w:tcPr>
          <w:p>
            <w:pPr>
              <w:keepNext w:val="0"/>
              <w:keepLines w:val="0"/>
              <w:pageBreakBefore w:val="0"/>
              <w:widowControl w:val="0"/>
              <w:kinsoku/>
              <w:overflowPunct/>
              <w:topLinePunct w:val="0"/>
              <w:autoSpaceDE/>
              <w:autoSpaceDN/>
              <w:bidi w:val="0"/>
              <w:adjustRightInd/>
              <w:snapToGrid/>
              <w:spacing w:line="580" w:lineRule="exact"/>
              <w:jc w:val="center"/>
              <w:textAlignment w:val="auto"/>
              <w:rPr>
                <w:rFonts w:ascii="宋体" w:cs="宋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2" w:hRule="atLeast"/>
        </w:trPr>
        <w:tc>
          <w:tcPr>
            <w:tcW w:w="2961" w:type="dxa"/>
          </w:tcPr>
          <w:p>
            <w:pPr>
              <w:keepNext w:val="0"/>
              <w:keepLines w:val="0"/>
              <w:pageBreakBefore w:val="0"/>
              <w:widowControl w:val="0"/>
              <w:kinsoku/>
              <w:overflowPunct/>
              <w:topLinePunct w:val="0"/>
              <w:autoSpaceDE/>
              <w:autoSpaceDN/>
              <w:bidi w:val="0"/>
              <w:adjustRightInd/>
              <w:snapToGrid/>
              <w:spacing w:line="580" w:lineRule="exact"/>
              <w:jc w:val="center"/>
              <w:textAlignment w:val="auto"/>
              <w:rPr>
                <w:rFonts w:ascii="宋体" w:cs="宋体"/>
                <w:sz w:val="28"/>
                <w:szCs w:val="28"/>
              </w:rPr>
            </w:pPr>
            <w:r>
              <w:rPr>
                <w:rFonts w:hint="eastAsia" w:ascii="宋体" w:hAnsi="宋体" w:cs="宋体"/>
                <w:sz w:val="28"/>
                <w:szCs w:val="28"/>
              </w:rPr>
              <w:t>运营单位名称</w:t>
            </w:r>
          </w:p>
        </w:tc>
        <w:tc>
          <w:tcPr>
            <w:tcW w:w="1413" w:type="dxa"/>
          </w:tcPr>
          <w:p>
            <w:pPr>
              <w:keepNext w:val="0"/>
              <w:keepLines w:val="0"/>
              <w:pageBreakBefore w:val="0"/>
              <w:widowControl w:val="0"/>
              <w:kinsoku/>
              <w:overflowPunct/>
              <w:topLinePunct w:val="0"/>
              <w:autoSpaceDE/>
              <w:autoSpaceDN/>
              <w:bidi w:val="0"/>
              <w:adjustRightInd/>
              <w:snapToGrid/>
              <w:spacing w:line="580" w:lineRule="exact"/>
              <w:jc w:val="center"/>
              <w:textAlignment w:val="auto"/>
              <w:rPr>
                <w:rFonts w:ascii="宋体" w:cs="宋体"/>
                <w:sz w:val="28"/>
                <w:szCs w:val="28"/>
              </w:rPr>
            </w:pPr>
          </w:p>
        </w:tc>
        <w:tc>
          <w:tcPr>
            <w:tcW w:w="3120" w:type="dxa"/>
          </w:tcPr>
          <w:p>
            <w:pPr>
              <w:keepNext w:val="0"/>
              <w:keepLines w:val="0"/>
              <w:pageBreakBefore w:val="0"/>
              <w:widowControl w:val="0"/>
              <w:kinsoku/>
              <w:overflowPunct/>
              <w:topLinePunct w:val="0"/>
              <w:autoSpaceDE/>
              <w:autoSpaceDN/>
              <w:bidi w:val="0"/>
              <w:adjustRightInd/>
              <w:snapToGrid/>
              <w:spacing w:line="580" w:lineRule="exact"/>
              <w:jc w:val="center"/>
              <w:textAlignment w:val="auto"/>
              <w:rPr>
                <w:rFonts w:ascii="宋体" w:cs="宋体"/>
                <w:sz w:val="28"/>
                <w:szCs w:val="28"/>
              </w:rPr>
            </w:pPr>
            <w:r>
              <w:rPr>
                <w:rFonts w:hint="eastAsia" w:ascii="宋体" w:hAnsi="宋体" w:cs="宋体"/>
                <w:sz w:val="28"/>
                <w:szCs w:val="28"/>
              </w:rPr>
              <w:t>统一社会信用代码</w:t>
            </w:r>
          </w:p>
        </w:tc>
        <w:tc>
          <w:tcPr>
            <w:tcW w:w="1522" w:type="dxa"/>
          </w:tcPr>
          <w:p>
            <w:pPr>
              <w:keepNext w:val="0"/>
              <w:keepLines w:val="0"/>
              <w:pageBreakBefore w:val="0"/>
              <w:widowControl w:val="0"/>
              <w:kinsoku/>
              <w:overflowPunct/>
              <w:topLinePunct w:val="0"/>
              <w:autoSpaceDE/>
              <w:autoSpaceDN/>
              <w:bidi w:val="0"/>
              <w:adjustRightInd/>
              <w:snapToGrid/>
              <w:spacing w:line="580" w:lineRule="exact"/>
              <w:jc w:val="center"/>
              <w:textAlignment w:val="auto"/>
              <w:rPr>
                <w:rFonts w:ascii="宋体" w:cs="宋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trPr>
        <w:tc>
          <w:tcPr>
            <w:tcW w:w="2961" w:type="dxa"/>
          </w:tcPr>
          <w:p>
            <w:pPr>
              <w:keepNext w:val="0"/>
              <w:keepLines w:val="0"/>
              <w:pageBreakBefore w:val="0"/>
              <w:widowControl w:val="0"/>
              <w:kinsoku/>
              <w:overflowPunct/>
              <w:topLinePunct w:val="0"/>
              <w:autoSpaceDE/>
              <w:autoSpaceDN/>
              <w:bidi w:val="0"/>
              <w:adjustRightInd/>
              <w:snapToGrid/>
              <w:spacing w:line="580" w:lineRule="exact"/>
              <w:jc w:val="center"/>
              <w:textAlignment w:val="auto"/>
              <w:rPr>
                <w:rFonts w:ascii="宋体" w:cs="宋体"/>
                <w:sz w:val="28"/>
                <w:szCs w:val="28"/>
              </w:rPr>
            </w:pPr>
            <w:r>
              <w:rPr>
                <w:rFonts w:hint="eastAsia" w:ascii="宋体" w:hAnsi="宋体" w:cs="宋体"/>
                <w:sz w:val="28"/>
                <w:szCs w:val="28"/>
              </w:rPr>
              <w:t>土地性质</w:t>
            </w:r>
          </w:p>
        </w:tc>
        <w:tc>
          <w:tcPr>
            <w:tcW w:w="1413" w:type="dxa"/>
          </w:tcPr>
          <w:p>
            <w:pPr>
              <w:keepNext w:val="0"/>
              <w:keepLines w:val="0"/>
              <w:pageBreakBefore w:val="0"/>
              <w:widowControl w:val="0"/>
              <w:kinsoku/>
              <w:overflowPunct/>
              <w:topLinePunct w:val="0"/>
              <w:autoSpaceDE/>
              <w:autoSpaceDN/>
              <w:bidi w:val="0"/>
              <w:adjustRightInd/>
              <w:snapToGrid/>
              <w:spacing w:line="580" w:lineRule="exact"/>
              <w:jc w:val="center"/>
              <w:textAlignment w:val="auto"/>
              <w:rPr>
                <w:rFonts w:ascii="宋体" w:cs="宋体"/>
                <w:sz w:val="28"/>
                <w:szCs w:val="28"/>
              </w:rPr>
            </w:pPr>
          </w:p>
        </w:tc>
        <w:tc>
          <w:tcPr>
            <w:tcW w:w="3120" w:type="dxa"/>
          </w:tcPr>
          <w:p>
            <w:pPr>
              <w:keepNext w:val="0"/>
              <w:keepLines w:val="0"/>
              <w:pageBreakBefore w:val="0"/>
              <w:widowControl w:val="0"/>
              <w:kinsoku/>
              <w:overflowPunct/>
              <w:topLinePunct w:val="0"/>
              <w:autoSpaceDE/>
              <w:autoSpaceDN/>
              <w:bidi w:val="0"/>
              <w:adjustRightInd/>
              <w:snapToGrid/>
              <w:spacing w:line="580" w:lineRule="exact"/>
              <w:jc w:val="center"/>
              <w:textAlignment w:val="auto"/>
              <w:rPr>
                <w:rFonts w:ascii="宋体" w:cs="宋体"/>
                <w:sz w:val="28"/>
                <w:szCs w:val="28"/>
              </w:rPr>
            </w:pPr>
            <w:r>
              <w:rPr>
                <w:rFonts w:hint="eastAsia" w:ascii="宋体" w:hAnsi="宋体" w:cs="宋体"/>
                <w:sz w:val="28"/>
                <w:szCs w:val="28"/>
              </w:rPr>
              <w:t>土地面积</w:t>
            </w:r>
          </w:p>
        </w:tc>
        <w:tc>
          <w:tcPr>
            <w:tcW w:w="1522" w:type="dxa"/>
          </w:tcPr>
          <w:p>
            <w:pPr>
              <w:keepNext w:val="0"/>
              <w:keepLines w:val="0"/>
              <w:pageBreakBefore w:val="0"/>
              <w:widowControl w:val="0"/>
              <w:kinsoku/>
              <w:overflowPunct/>
              <w:topLinePunct w:val="0"/>
              <w:autoSpaceDE/>
              <w:autoSpaceDN/>
              <w:bidi w:val="0"/>
              <w:adjustRightInd/>
              <w:snapToGrid/>
              <w:spacing w:line="580" w:lineRule="exact"/>
              <w:jc w:val="center"/>
              <w:textAlignment w:val="auto"/>
              <w:rPr>
                <w:rFonts w:ascii="宋体" w:cs="宋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2" w:hRule="atLeast"/>
        </w:trPr>
        <w:tc>
          <w:tcPr>
            <w:tcW w:w="2961" w:type="dxa"/>
          </w:tcPr>
          <w:p>
            <w:pPr>
              <w:keepNext w:val="0"/>
              <w:keepLines w:val="0"/>
              <w:pageBreakBefore w:val="0"/>
              <w:widowControl w:val="0"/>
              <w:kinsoku/>
              <w:overflowPunct/>
              <w:topLinePunct w:val="0"/>
              <w:autoSpaceDE/>
              <w:autoSpaceDN/>
              <w:bidi w:val="0"/>
              <w:adjustRightInd/>
              <w:snapToGrid/>
              <w:spacing w:line="580" w:lineRule="exact"/>
              <w:jc w:val="center"/>
              <w:textAlignment w:val="auto"/>
              <w:rPr>
                <w:rFonts w:ascii="宋体" w:cs="宋体"/>
                <w:sz w:val="28"/>
                <w:szCs w:val="28"/>
              </w:rPr>
            </w:pPr>
            <w:r>
              <w:rPr>
                <w:rFonts w:hint="eastAsia" w:ascii="宋体" w:hAnsi="宋体" w:cs="宋体"/>
                <w:sz w:val="28"/>
                <w:szCs w:val="28"/>
              </w:rPr>
              <w:t>项目总建筑面积</w:t>
            </w:r>
          </w:p>
        </w:tc>
        <w:tc>
          <w:tcPr>
            <w:tcW w:w="1413" w:type="dxa"/>
          </w:tcPr>
          <w:p>
            <w:pPr>
              <w:keepNext w:val="0"/>
              <w:keepLines w:val="0"/>
              <w:pageBreakBefore w:val="0"/>
              <w:widowControl w:val="0"/>
              <w:kinsoku/>
              <w:overflowPunct/>
              <w:topLinePunct w:val="0"/>
              <w:autoSpaceDE/>
              <w:autoSpaceDN/>
              <w:bidi w:val="0"/>
              <w:adjustRightInd/>
              <w:snapToGrid/>
              <w:spacing w:line="580" w:lineRule="exact"/>
              <w:jc w:val="center"/>
              <w:textAlignment w:val="auto"/>
              <w:rPr>
                <w:rFonts w:ascii="宋体" w:cs="宋体"/>
                <w:sz w:val="28"/>
                <w:szCs w:val="28"/>
              </w:rPr>
            </w:pPr>
          </w:p>
        </w:tc>
        <w:tc>
          <w:tcPr>
            <w:tcW w:w="3120" w:type="dxa"/>
          </w:tcPr>
          <w:p>
            <w:pPr>
              <w:keepNext w:val="0"/>
              <w:keepLines w:val="0"/>
              <w:pageBreakBefore w:val="0"/>
              <w:widowControl w:val="0"/>
              <w:kinsoku/>
              <w:overflowPunct/>
              <w:topLinePunct w:val="0"/>
              <w:autoSpaceDE/>
              <w:autoSpaceDN/>
              <w:bidi w:val="0"/>
              <w:adjustRightInd/>
              <w:snapToGrid/>
              <w:spacing w:line="580" w:lineRule="exact"/>
              <w:jc w:val="center"/>
              <w:textAlignment w:val="auto"/>
              <w:rPr>
                <w:rFonts w:ascii="宋体" w:cs="宋体"/>
                <w:sz w:val="28"/>
                <w:szCs w:val="28"/>
              </w:rPr>
            </w:pPr>
            <w:r>
              <w:rPr>
                <w:rFonts w:hint="eastAsia" w:ascii="宋体" w:hAnsi="宋体" w:cs="宋体"/>
                <w:sz w:val="28"/>
                <w:szCs w:val="28"/>
              </w:rPr>
              <w:t>项目总投资</w:t>
            </w:r>
          </w:p>
        </w:tc>
        <w:tc>
          <w:tcPr>
            <w:tcW w:w="1522" w:type="dxa"/>
          </w:tcPr>
          <w:p>
            <w:pPr>
              <w:keepNext w:val="0"/>
              <w:keepLines w:val="0"/>
              <w:pageBreakBefore w:val="0"/>
              <w:widowControl w:val="0"/>
              <w:kinsoku/>
              <w:overflowPunct/>
              <w:topLinePunct w:val="0"/>
              <w:autoSpaceDE/>
              <w:autoSpaceDN/>
              <w:bidi w:val="0"/>
              <w:adjustRightInd/>
              <w:snapToGrid/>
              <w:spacing w:line="580" w:lineRule="exact"/>
              <w:jc w:val="center"/>
              <w:textAlignment w:val="auto"/>
              <w:rPr>
                <w:rFonts w:ascii="宋体" w:cs="宋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2" w:hRule="atLeast"/>
        </w:trPr>
        <w:tc>
          <w:tcPr>
            <w:tcW w:w="2961" w:type="dxa"/>
          </w:tcPr>
          <w:p>
            <w:pPr>
              <w:keepNext w:val="0"/>
              <w:keepLines w:val="0"/>
              <w:pageBreakBefore w:val="0"/>
              <w:widowControl w:val="0"/>
              <w:kinsoku/>
              <w:overflowPunct/>
              <w:topLinePunct w:val="0"/>
              <w:autoSpaceDE/>
              <w:autoSpaceDN/>
              <w:bidi w:val="0"/>
              <w:adjustRightInd/>
              <w:snapToGrid/>
              <w:spacing w:line="580" w:lineRule="exact"/>
              <w:jc w:val="center"/>
              <w:textAlignment w:val="auto"/>
              <w:rPr>
                <w:rFonts w:ascii="宋体" w:cs="宋体"/>
                <w:sz w:val="28"/>
                <w:szCs w:val="28"/>
              </w:rPr>
            </w:pPr>
            <w:r>
              <w:rPr>
                <w:rFonts w:hint="eastAsia" w:ascii="宋体" w:hAnsi="宋体" w:cs="宋体"/>
                <w:sz w:val="28"/>
                <w:szCs w:val="28"/>
              </w:rPr>
              <w:t>保障性租赁住房建筑面积</w:t>
            </w:r>
          </w:p>
        </w:tc>
        <w:tc>
          <w:tcPr>
            <w:tcW w:w="1413" w:type="dxa"/>
          </w:tcPr>
          <w:p>
            <w:pPr>
              <w:keepNext w:val="0"/>
              <w:keepLines w:val="0"/>
              <w:pageBreakBefore w:val="0"/>
              <w:widowControl w:val="0"/>
              <w:kinsoku/>
              <w:overflowPunct/>
              <w:topLinePunct w:val="0"/>
              <w:autoSpaceDE/>
              <w:autoSpaceDN/>
              <w:bidi w:val="0"/>
              <w:adjustRightInd/>
              <w:snapToGrid/>
              <w:spacing w:line="580" w:lineRule="exact"/>
              <w:jc w:val="center"/>
              <w:textAlignment w:val="auto"/>
              <w:rPr>
                <w:rFonts w:ascii="宋体" w:cs="宋体"/>
                <w:sz w:val="28"/>
                <w:szCs w:val="28"/>
              </w:rPr>
            </w:pPr>
          </w:p>
        </w:tc>
        <w:tc>
          <w:tcPr>
            <w:tcW w:w="3120" w:type="dxa"/>
          </w:tcPr>
          <w:p>
            <w:pPr>
              <w:keepNext w:val="0"/>
              <w:keepLines w:val="0"/>
              <w:pageBreakBefore w:val="0"/>
              <w:widowControl w:val="0"/>
              <w:kinsoku/>
              <w:overflowPunct/>
              <w:topLinePunct w:val="0"/>
              <w:autoSpaceDE/>
              <w:autoSpaceDN/>
              <w:bidi w:val="0"/>
              <w:adjustRightInd/>
              <w:snapToGrid/>
              <w:spacing w:line="580" w:lineRule="exact"/>
              <w:jc w:val="center"/>
              <w:textAlignment w:val="auto"/>
              <w:rPr>
                <w:rFonts w:ascii="宋体" w:cs="宋体"/>
                <w:sz w:val="28"/>
                <w:szCs w:val="28"/>
              </w:rPr>
            </w:pPr>
            <w:r>
              <w:rPr>
                <w:rFonts w:hint="eastAsia" w:ascii="宋体" w:hAnsi="宋体" w:cs="宋体"/>
                <w:sz w:val="28"/>
                <w:szCs w:val="28"/>
              </w:rPr>
              <w:t>保障性租赁住房套（间）数</w:t>
            </w:r>
          </w:p>
        </w:tc>
        <w:tc>
          <w:tcPr>
            <w:tcW w:w="1522" w:type="dxa"/>
          </w:tcPr>
          <w:p>
            <w:pPr>
              <w:keepNext w:val="0"/>
              <w:keepLines w:val="0"/>
              <w:pageBreakBefore w:val="0"/>
              <w:widowControl w:val="0"/>
              <w:kinsoku/>
              <w:overflowPunct/>
              <w:topLinePunct w:val="0"/>
              <w:autoSpaceDE/>
              <w:autoSpaceDN/>
              <w:bidi w:val="0"/>
              <w:adjustRightInd/>
              <w:snapToGrid/>
              <w:spacing w:line="580" w:lineRule="exact"/>
              <w:jc w:val="center"/>
              <w:textAlignment w:val="auto"/>
              <w:rPr>
                <w:rFonts w:ascii="宋体" w:cs="宋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2" w:hRule="atLeast"/>
        </w:trPr>
        <w:tc>
          <w:tcPr>
            <w:tcW w:w="2961" w:type="dxa"/>
          </w:tcPr>
          <w:p>
            <w:pPr>
              <w:keepNext w:val="0"/>
              <w:keepLines w:val="0"/>
              <w:pageBreakBefore w:val="0"/>
              <w:widowControl w:val="0"/>
              <w:kinsoku/>
              <w:overflowPunct/>
              <w:topLinePunct w:val="0"/>
              <w:autoSpaceDE/>
              <w:autoSpaceDN/>
              <w:bidi w:val="0"/>
              <w:adjustRightInd/>
              <w:snapToGrid/>
              <w:spacing w:line="580" w:lineRule="exact"/>
              <w:jc w:val="center"/>
              <w:textAlignment w:val="auto"/>
              <w:rPr>
                <w:rFonts w:ascii="宋体" w:cs="宋体"/>
                <w:sz w:val="28"/>
                <w:szCs w:val="28"/>
              </w:rPr>
            </w:pPr>
            <w:r>
              <w:rPr>
                <w:rFonts w:hint="eastAsia" w:ascii="宋体" w:hAnsi="宋体" w:cs="宋体"/>
                <w:sz w:val="28"/>
                <w:szCs w:val="28"/>
              </w:rPr>
              <w:t>开工（预计）时间</w:t>
            </w:r>
          </w:p>
        </w:tc>
        <w:tc>
          <w:tcPr>
            <w:tcW w:w="1413" w:type="dxa"/>
          </w:tcPr>
          <w:p>
            <w:pPr>
              <w:keepNext w:val="0"/>
              <w:keepLines w:val="0"/>
              <w:pageBreakBefore w:val="0"/>
              <w:widowControl w:val="0"/>
              <w:kinsoku/>
              <w:overflowPunct/>
              <w:topLinePunct w:val="0"/>
              <w:autoSpaceDE/>
              <w:autoSpaceDN/>
              <w:bidi w:val="0"/>
              <w:adjustRightInd/>
              <w:snapToGrid/>
              <w:spacing w:line="580" w:lineRule="exact"/>
              <w:jc w:val="center"/>
              <w:textAlignment w:val="auto"/>
              <w:rPr>
                <w:rFonts w:ascii="宋体" w:cs="宋体"/>
                <w:sz w:val="28"/>
                <w:szCs w:val="28"/>
              </w:rPr>
            </w:pPr>
          </w:p>
        </w:tc>
        <w:tc>
          <w:tcPr>
            <w:tcW w:w="3120" w:type="dxa"/>
          </w:tcPr>
          <w:p>
            <w:pPr>
              <w:keepNext w:val="0"/>
              <w:keepLines w:val="0"/>
              <w:pageBreakBefore w:val="0"/>
              <w:widowControl w:val="0"/>
              <w:kinsoku/>
              <w:overflowPunct/>
              <w:topLinePunct w:val="0"/>
              <w:autoSpaceDE/>
              <w:autoSpaceDN/>
              <w:bidi w:val="0"/>
              <w:adjustRightInd/>
              <w:snapToGrid/>
              <w:spacing w:line="580" w:lineRule="exact"/>
              <w:jc w:val="center"/>
              <w:textAlignment w:val="auto"/>
              <w:rPr>
                <w:rFonts w:ascii="宋体" w:cs="宋体"/>
                <w:sz w:val="28"/>
                <w:szCs w:val="28"/>
              </w:rPr>
            </w:pPr>
            <w:r>
              <w:rPr>
                <w:rFonts w:hint="eastAsia" w:ascii="宋体" w:hAnsi="宋体" w:cs="宋体"/>
                <w:sz w:val="28"/>
                <w:szCs w:val="28"/>
              </w:rPr>
              <w:t>投入使用（预计）时间</w:t>
            </w:r>
          </w:p>
        </w:tc>
        <w:tc>
          <w:tcPr>
            <w:tcW w:w="1522" w:type="dxa"/>
          </w:tcPr>
          <w:p>
            <w:pPr>
              <w:keepNext w:val="0"/>
              <w:keepLines w:val="0"/>
              <w:pageBreakBefore w:val="0"/>
              <w:widowControl w:val="0"/>
              <w:kinsoku/>
              <w:overflowPunct/>
              <w:topLinePunct w:val="0"/>
              <w:autoSpaceDE/>
              <w:autoSpaceDN/>
              <w:bidi w:val="0"/>
              <w:adjustRightInd/>
              <w:snapToGrid/>
              <w:spacing w:line="580" w:lineRule="exact"/>
              <w:jc w:val="center"/>
              <w:textAlignment w:val="auto"/>
              <w:rPr>
                <w:rFonts w:ascii="宋体" w:cs="宋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trPr>
        <w:tc>
          <w:tcPr>
            <w:tcW w:w="2961" w:type="dxa"/>
          </w:tcPr>
          <w:p>
            <w:pPr>
              <w:keepNext w:val="0"/>
              <w:keepLines w:val="0"/>
              <w:pageBreakBefore w:val="0"/>
              <w:widowControl w:val="0"/>
              <w:kinsoku/>
              <w:overflowPunct/>
              <w:topLinePunct w:val="0"/>
              <w:autoSpaceDE/>
              <w:autoSpaceDN/>
              <w:bidi w:val="0"/>
              <w:adjustRightInd/>
              <w:snapToGrid/>
              <w:spacing w:line="580" w:lineRule="exact"/>
              <w:jc w:val="center"/>
              <w:textAlignment w:val="auto"/>
              <w:rPr>
                <w:rFonts w:ascii="宋体" w:cs="宋体"/>
                <w:sz w:val="28"/>
                <w:szCs w:val="28"/>
              </w:rPr>
            </w:pPr>
            <w:r>
              <w:rPr>
                <w:rFonts w:hint="eastAsia" w:ascii="宋体" w:hAnsi="宋体" w:cs="宋体"/>
                <w:sz w:val="28"/>
                <w:szCs w:val="28"/>
              </w:rPr>
              <w:t>配套设施建筑面积</w:t>
            </w:r>
          </w:p>
        </w:tc>
        <w:tc>
          <w:tcPr>
            <w:tcW w:w="1413" w:type="dxa"/>
          </w:tcPr>
          <w:p>
            <w:pPr>
              <w:keepNext w:val="0"/>
              <w:keepLines w:val="0"/>
              <w:pageBreakBefore w:val="0"/>
              <w:widowControl w:val="0"/>
              <w:kinsoku/>
              <w:overflowPunct/>
              <w:topLinePunct w:val="0"/>
              <w:autoSpaceDE/>
              <w:autoSpaceDN/>
              <w:bidi w:val="0"/>
              <w:adjustRightInd/>
              <w:snapToGrid/>
              <w:spacing w:line="580" w:lineRule="exact"/>
              <w:jc w:val="center"/>
              <w:textAlignment w:val="auto"/>
              <w:rPr>
                <w:rFonts w:ascii="宋体" w:cs="宋体"/>
                <w:sz w:val="28"/>
                <w:szCs w:val="28"/>
              </w:rPr>
            </w:pPr>
          </w:p>
        </w:tc>
        <w:tc>
          <w:tcPr>
            <w:tcW w:w="3120" w:type="dxa"/>
          </w:tcPr>
          <w:p>
            <w:pPr>
              <w:keepNext w:val="0"/>
              <w:keepLines w:val="0"/>
              <w:pageBreakBefore w:val="0"/>
              <w:widowControl w:val="0"/>
              <w:kinsoku/>
              <w:overflowPunct/>
              <w:topLinePunct w:val="0"/>
              <w:autoSpaceDE/>
              <w:autoSpaceDN/>
              <w:bidi w:val="0"/>
              <w:adjustRightInd/>
              <w:snapToGrid/>
              <w:spacing w:line="580" w:lineRule="exact"/>
              <w:jc w:val="center"/>
              <w:textAlignment w:val="auto"/>
              <w:rPr>
                <w:rFonts w:ascii="宋体" w:cs="宋体"/>
                <w:sz w:val="28"/>
                <w:szCs w:val="28"/>
              </w:rPr>
            </w:pPr>
            <w:r>
              <w:rPr>
                <w:rFonts w:hint="eastAsia" w:ascii="宋体" w:hAnsi="宋体" w:cs="宋体"/>
                <w:sz w:val="28"/>
                <w:szCs w:val="28"/>
              </w:rPr>
              <w:t>配套设施主要内容</w:t>
            </w:r>
          </w:p>
        </w:tc>
        <w:tc>
          <w:tcPr>
            <w:tcW w:w="1522" w:type="dxa"/>
          </w:tcPr>
          <w:p>
            <w:pPr>
              <w:keepNext w:val="0"/>
              <w:keepLines w:val="0"/>
              <w:pageBreakBefore w:val="0"/>
              <w:widowControl w:val="0"/>
              <w:kinsoku/>
              <w:overflowPunct/>
              <w:topLinePunct w:val="0"/>
              <w:autoSpaceDE/>
              <w:autoSpaceDN/>
              <w:bidi w:val="0"/>
              <w:adjustRightInd/>
              <w:snapToGrid/>
              <w:spacing w:line="580" w:lineRule="exact"/>
              <w:jc w:val="center"/>
              <w:textAlignment w:val="auto"/>
              <w:rPr>
                <w:rFonts w:ascii="宋体" w:cs="宋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trPr>
        <w:tc>
          <w:tcPr>
            <w:tcW w:w="2961" w:type="dxa"/>
          </w:tcPr>
          <w:p>
            <w:pPr>
              <w:keepNext w:val="0"/>
              <w:keepLines w:val="0"/>
              <w:pageBreakBefore w:val="0"/>
              <w:widowControl w:val="0"/>
              <w:kinsoku/>
              <w:overflowPunct/>
              <w:topLinePunct w:val="0"/>
              <w:autoSpaceDE/>
              <w:autoSpaceDN/>
              <w:bidi w:val="0"/>
              <w:adjustRightInd/>
              <w:snapToGrid/>
              <w:spacing w:line="580" w:lineRule="exact"/>
              <w:jc w:val="center"/>
              <w:textAlignment w:val="auto"/>
              <w:rPr>
                <w:rFonts w:ascii="宋体" w:cs="宋体"/>
                <w:sz w:val="28"/>
                <w:szCs w:val="28"/>
              </w:rPr>
            </w:pPr>
            <w:r>
              <w:rPr>
                <w:rFonts w:hint="eastAsia" w:ascii="宋体" w:hAnsi="宋体" w:cs="宋体"/>
                <w:sz w:val="28"/>
                <w:szCs w:val="28"/>
              </w:rPr>
              <w:t>租金要求</w:t>
            </w:r>
          </w:p>
        </w:tc>
        <w:tc>
          <w:tcPr>
            <w:tcW w:w="6054" w:type="dxa"/>
            <w:gridSpan w:val="3"/>
          </w:tcPr>
          <w:p>
            <w:pPr>
              <w:keepNext w:val="0"/>
              <w:keepLines w:val="0"/>
              <w:pageBreakBefore w:val="0"/>
              <w:widowControl w:val="0"/>
              <w:kinsoku/>
              <w:overflowPunct/>
              <w:topLinePunct w:val="0"/>
              <w:autoSpaceDE/>
              <w:autoSpaceDN/>
              <w:bidi w:val="0"/>
              <w:adjustRightInd/>
              <w:snapToGrid/>
              <w:spacing w:line="580" w:lineRule="exact"/>
              <w:jc w:val="center"/>
              <w:textAlignment w:val="auto"/>
              <w:rPr>
                <w:rFonts w:ascii="宋体" w:cs="宋体"/>
                <w:sz w:val="28"/>
                <w:szCs w:val="28"/>
              </w:rPr>
            </w:pPr>
          </w:p>
        </w:tc>
      </w:tr>
    </w:tbl>
    <w:p>
      <w:pPr>
        <w:keepNext w:val="0"/>
        <w:keepLines w:val="0"/>
        <w:pageBreakBefore w:val="0"/>
        <w:widowControl w:val="0"/>
        <w:kinsoku/>
        <w:overflowPunct/>
        <w:topLinePunct w:val="0"/>
        <w:autoSpaceDE/>
        <w:autoSpaceDN/>
        <w:bidi w:val="0"/>
        <w:adjustRightInd/>
        <w:snapToGrid/>
        <w:spacing w:line="580" w:lineRule="exact"/>
        <w:ind w:firstLine="640" w:firstLineChars="200"/>
        <w:textAlignment w:val="auto"/>
        <w:rPr>
          <w:rFonts w:ascii="仿宋_GB2312" w:hAnsi="仿宋_GB2312" w:eastAsia="仿宋_GB2312" w:cs="仿宋_GB2312"/>
          <w:sz w:val="32"/>
          <w:szCs w:val="32"/>
        </w:rPr>
      </w:pPr>
      <w:r>
        <w:rPr>
          <w:rFonts w:hint="eastAsia" w:ascii="仿宋_GB2312" w:hAnsi="仿宋_GB2312" w:eastAsia="仿宋_GB2312" w:cs="仿宋_GB2312"/>
          <w:sz w:val="32"/>
          <w:szCs w:val="32"/>
        </w:rPr>
        <w:t>凭此认定书，有关部门单位给予办理立项、用地、规划、施工、消防等手续，落实相关税收优惠政筑，免收城市垫础设施配套费，执行民用水电气价格，纳入资金补助和金融支持申请范围等。</w:t>
      </w:r>
    </w:p>
    <w:p>
      <w:pPr>
        <w:keepNext w:val="0"/>
        <w:keepLines w:val="0"/>
        <w:pageBreakBefore w:val="0"/>
        <w:widowControl w:val="0"/>
        <w:kinsoku/>
        <w:overflowPunct/>
        <w:topLinePunct w:val="0"/>
        <w:autoSpaceDE/>
        <w:autoSpaceDN/>
        <w:bidi w:val="0"/>
        <w:adjustRightInd/>
        <w:snapToGrid/>
        <w:spacing w:line="580" w:lineRule="exact"/>
        <w:jc w:val="both"/>
        <w:textAlignment w:val="auto"/>
        <w:rPr>
          <w:rFonts w:ascii="仿宋_GB2312" w:hAnsi="仿宋_GB2312" w:eastAsia="仿宋_GB2312" w:cs="仿宋_GB2312"/>
          <w:sz w:val="32"/>
          <w:szCs w:val="32"/>
        </w:rPr>
      </w:pPr>
    </w:p>
    <w:p>
      <w:pPr>
        <w:keepNext w:val="0"/>
        <w:keepLines w:val="0"/>
        <w:pageBreakBefore w:val="0"/>
        <w:widowControl w:val="0"/>
        <w:kinsoku/>
        <w:overflowPunct/>
        <w:topLinePunct w:val="0"/>
        <w:autoSpaceDE/>
        <w:autoSpaceDN/>
        <w:bidi w:val="0"/>
        <w:adjustRightInd/>
        <w:snapToGrid/>
        <w:spacing w:line="580" w:lineRule="exact"/>
        <w:ind w:firstLine="640" w:firstLineChars="200"/>
        <w:jc w:val="right"/>
        <w:textAlignment w:val="auto"/>
        <w:rPr>
          <w:rFonts w:ascii="仿宋_GB2312" w:hAnsi="仿宋_GB2312" w:eastAsia="仿宋_GB2312" w:cs="仿宋_GB2312"/>
          <w:sz w:val="32"/>
          <w:szCs w:val="32"/>
        </w:rPr>
      </w:pPr>
    </w:p>
    <w:p>
      <w:pPr>
        <w:keepNext w:val="0"/>
        <w:keepLines w:val="0"/>
        <w:pageBreakBefore w:val="0"/>
        <w:widowControl w:val="0"/>
        <w:kinsoku/>
        <w:overflowPunct/>
        <w:topLinePunct w:val="0"/>
        <w:autoSpaceDE/>
        <w:autoSpaceDN/>
        <w:bidi w:val="0"/>
        <w:adjustRightInd/>
        <w:snapToGrid/>
        <w:spacing w:line="580" w:lineRule="exact"/>
        <w:ind w:firstLine="640" w:firstLineChars="200"/>
        <w:jc w:val="right"/>
        <w:textAlignment w:val="auto"/>
        <w:rPr>
          <w:rFonts w:ascii="仿宋_GB2312" w:hAnsi="仿宋_GB2312" w:eastAsia="仿宋_GB2312" w:cs="仿宋_GB2312"/>
          <w:sz w:val="32"/>
          <w:szCs w:val="32"/>
        </w:rPr>
      </w:pPr>
    </w:p>
    <w:p>
      <w:pPr>
        <w:keepNext w:val="0"/>
        <w:keepLines w:val="0"/>
        <w:pageBreakBefore w:val="0"/>
        <w:widowControl w:val="0"/>
        <w:kinsoku/>
        <w:overflowPunct/>
        <w:topLinePunct w:val="0"/>
        <w:autoSpaceDE/>
        <w:autoSpaceDN/>
        <w:bidi w:val="0"/>
        <w:adjustRightInd/>
        <w:snapToGrid/>
        <w:spacing w:line="580" w:lineRule="exact"/>
        <w:ind w:firstLine="640" w:firstLineChars="200"/>
        <w:jc w:val="right"/>
        <w:textAlignment w:val="auto"/>
        <w:rPr>
          <w:rFonts w:ascii="仿宋_GB2312" w:hAnsi="仿宋_GB2312" w:eastAsia="仿宋_GB2312" w:cs="仿宋_GB2312"/>
          <w:sz w:val="32"/>
          <w:szCs w:val="32"/>
        </w:rPr>
      </w:pPr>
      <w:r>
        <w:rPr>
          <w:rFonts w:hint="eastAsia" w:ascii="仿宋_GB2312" w:hAnsi="仿宋_GB2312" w:eastAsia="仿宋_GB2312" w:cs="仿宋_GB2312"/>
          <w:sz w:val="32"/>
          <w:szCs w:val="32"/>
        </w:rPr>
        <w:t>青阳县保障性租赁住房工作领导小组</w:t>
      </w:r>
    </w:p>
    <w:p>
      <w:pPr>
        <w:keepNext w:val="0"/>
        <w:keepLines w:val="0"/>
        <w:pageBreakBefore w:val="0"/>
        <w:widowControl w:val="0"/>
        <w:kinsoku/>
        <w:overflowPunct/>
        <w:topLinePunct w:val="0"/>
        <w:autoSpaceDE/>
        <w:autoSpaceDN/>
        <w:bidi w:val="0"/>
        <w:adjustRightInd/>
        <w:snapToGrid/>
        <w:spacing w:line="580" w:lineRule="exact"/>
        <w:ind w:right="640" w:firstLine="640" w:firstLineChars="200"/>
        <w:jc w:val="center"/>
        <w:textAlignment w:val="auto"/>
        <w:rPr>
          <w:rFonts w:ascii="仿宋_GB2312" w:hAnsi="仿宋_GB2312" w:eastAsia="仿宋_GB2312" w:cs="仿宋_GB2312"/>
          <w:sz w:val="32"/>
          <w:szCs w:val="32"/>
        </w:rPr>
      </w:pPr>
      <w:r>
        <w:rPr>
          <w:rFonts w:ascii="仿宋_GB2312" w:hAnsi="仿宋_GB2312" w:eastAsia="仿宋_GB2312" w:cs="仿宋_GB2312"/>
          <w:sz w:val="32"/>
          <w:szCs w:val="32"/>
        </w:rPr>
        <w:t xml:space="preserve">                     </w:t>
      </w:r>
      <w:r>
        <w:rPr>
          <w:rFonts w:hint="eastAsia" w:ascii="仿宋_GB2312" w:hAnsi="仿宋_GB2312" w:eastAsia="仿宋_GB2312" w:cs="仿宋_GB2312"/>
          <w:sz w:val="32"/>
          <w:szCs w:val="32"/>
        </w:rPr>
        <w:t>办公室</w:t>
      </w:r>
    </w:p>
    <w:p>
      <w:pPr>
        <w:keepNext w:val="0"/>
        <w:keepLines w:val="0"/>
        <w:pageBreakBefore w:val="0"/>
        <w:widowControl w:val="0"/>
        <w:kinsoku/>
        <w:overflowPunct/>
        <w:topLinePunct w:val="0"/>
        <w:autoSpaceDE/>
        <w:autoSpaceDN/>
        <w:bidi w:val="0"/>
        <w:adjustRightInd/>
        <w:snapToGrid/>
        <w:spacing w:line="580" w:lineRule="exact"/>
        <w:ind w:firstLine="640" w:firstLineChars="200"/>
        <w:jc w:val="center"/>
        <w:textAlignment w:val="auto"/>
        <w:rPr>
          <w:rFonts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 xml:space="preserve">               </w:t>
      </w:r>
      <w:r>
        <w:rPr>
          <w:rFonts w:ascii="仿宋_GB2312" w:hAnsi="仿宋_GB2312" w:eastAsia="仿宋_GB2312" w:cs="仿宋_GB2312"/>
          <w:sz w:val="32"/>
          <w:szCs w:val="32"/>
        </w:rPr>
        <w:t>xxxx</w:t>
      </w:r>
      <w:r>
        <w:rPr>
          <w:rFonts w:hint="eastAsia" w:ascii="仿宋_GB2312" w:hAnsi="仿宋_GB2312" w:eastAsia="仿宋_GB2312" w:cs="仿宋_GB2312"/>
          <w:sz w:val="32"/>
          <w:szCs w:val="32"/>
        </w:rPr>
        <w:t>年</w:t>
      </w:r>
      <w:r>
        <w:rPr>
          <w:rFonts w:ascii="仿宋_GB2312" w:hAnsi="仿宋_GB2312" w:eastAsia="仿宋_GB2312" w:cs="仿宋_GB2312"/>
          <w:sz w:val="32"/>
          <w:szCs w:val="32"/>
        </w:rPr>
        <w:t>xx</w:t>
      </w:r>
      <w:r>
        <w:rPr>
          <w:rFonts w:hint="eastAsia" w:ascii="仿宋_GB2312" w:hAnsi="仿宋_GB2312" w:eastAsia="仿宋_GB2312" w:cs="仿宋_GB2312"/>
          <w:sz w:val="32"/>
          <w:szCs w:val="32"/>
        </w:rPr>
        <w:t>月</w:t>
      </w:r>
      <w:r>
        <w:rPr>
          <w:rFonts w:ascii="仿宋_GB2312" w:hAnsi="仿宋_GB2312" w:eastAsia="仿宋_GB2312" w:cs="仿宋_GB2312"/>
          <w:sz w:val="32"/>
          <w:szCs w:val="32"/>
        </w:rPr>
        <w:t>xx</w:t>
      </w:r>
      <w:r>
        <w:rPr>
          <w:rFonts w:hint="eastAsia" w:ascii="仿宋_GB2312" w:hAnsi="仿宋_GB2312" w:eastAsia="仿宋_GB2312" w:cs="仿宋_GB2312"/>
          <w:sz w:val="32"/>
          <w:szCs w:val="32"/>
        </w:rPr>
        <w:t>日</w:t>
      </w:r>
    </w:p>
    <w:p>
      <w:pPr>
        <w:keepNext w:val="0"/>
        <w:keepLines w:val="0"/>
        <w:pageBreakBefore w:val="0"/>
        <w:widowControl w:val="0"/>
        <w:kinsoku/>
        <w:overflowPunct/>
        <w:topLinePunct w:val="0"/>
        <w:autoSpaceDE/>
        <w:autoSpaceDN/>
        <w:bidi w:val="0"/>
        <w:adjustRightInd/>
        <w:snapToGrid/>
        <w:spacing w:line="580" w:lineRule="exact"/>
        <w:ind w:firstLine="640" w:firstLineChars="200"/>
        <w:textAlignment w:val="auto"/>
        <w:rPr>
          <w:rFonts w:hint="eastAsia" w:ascii="仿宋_GB2312" w:hAnsi="仿宋_GB2312" w:eastAsia="仿宋_GB2312" w:cs="仿宋_GB2312"/>
          <w:sz w:val="32"/>
          <w:szCs w:val="32"/>
        </w:rPr>
      </w:pPr>
    </w:p>
    <w:p>
      <w:pPr>
        <w:keepNext w:val="0"/>
        <w:keepLines w:val="0"/>
        <w:pageBreakBefore w:val="0"/>
        <w:widowControl w:val="0"/>
        <w:kinsoku/>
        <w:overflowPunct/>
        <w:topLinePunct w:val="0"/>
        <w:autoSpaceDE/>
        <w:autoSpaceDN/>
        <w:bidi w:val="0"/>
        <w:adjustRightInd/>
        <w:snapToGrid/>
        <w:spacing w:line="580" w:lineRule="exact"/>
        <w:ind w:firstLine="640" w:firstLineChars="200"/>
        <w:textAlignment w:val="auto"/>
        <w:rPr>
          <w:rFonts w:hint="eastAsia" w:ascii="楷体_GB2312" w:hAnsi="楷体_GB2312" w:eastAsia="楷体_GB2312" w:cs="楷体_GB2312"/>
          <w:sz w:val="32"/>
          <w:szCs w:val="32"/>
        </w:rPr>
      </w:pPr>
      <w:r>
        <w:rPr>
          <w:rFonts w:hint="eastAsia" w:ascii="楷体_GB2312" w:hAnsi="楷体_GB2312" w:eastAsia="楷体_GB2312" w:cs="楷体_GB2312"/>
          <w:sz w:val="32"/>
          <w:szCs w:val="32"/>
        </w:rPr>
        <w:t>（本表一式三份：项目申报单位、各乡镇人民政府或县开发区管委会、青阳县保障性租赁住房工作领导小组办公室各一份）</w:t>
      </w:r>
    </w:p>
    <w:p>
      <w:pPr>
        <w:keepNext w:val="0"/>
        <w:keepLines w:val="0"/>
        <w:pageBreakBefore w:val="0"/>
        <w:widowControl w:val="0"/>
        <w:kinsoku/>
        <w:overflowPunct/>
        <w:topLinePunct w:val="0"/>
        <w:autoSpaceDE/>
        <w:autoSpaceDN/>
        <w:bidi w:val="0"/>
        <w:adjustRightInd/>
        <w:snapToGrid/>
        <w:spacing w:line="580" w:lineRule="exact"/>
        <w:ind w:firstLine="640" w:firstLineChars="200"/>
        <w:textAlignment w:val="auto"/>
        <w:rPr>
          <w:rFonts w:ascii="仿宋_GB2312" w:hAnsi="仿宋_GB2312" w:eastAsia="仿宋_GB2312" w:cs="仿宋_GB2312"/>
          <w:sz w:val="32"/>
          <w:szCs w:val="32"/>
        </w:rPr>
      </w:pPr>
    </w:p>
    <w:p>
      <w:pPr>
        <w:pageBreakBefore w:val="0"/>
        <w:kinsoku/>
        <w:wordWrap/>
        <w:overflowPunct/>
        <w:topLinePunct w:val="0"/>
        <w:autoSpaceDE/>
        <w:autoSpaceDN/>
        <w:bidi w:val="0"/>
        <w:adjustRightInd/>
        <w:snapToGrid/>
        <w:spacing w:line="600" w:lineRule="exact"/>
        <w:jc w:val="center"/>
        <w:textAlignment w:val="auto"/>
        <w:rPr>
          <w:rFonts w:hint="eastAsia" w:ascii="方正小标宋简体" w:hAnsi="方正小标宋简体" w:eastAsia="方正小标宋简体" w:cs="方正小标宋简体"/>
          <w:color w:val="auto"/>
          <w:sz w:val="44"/>
          <w:szCs w:val="44"/>
        </w:rPr>
      </w:pPr>
    </w:p>
    <w:p>
      <w:pPr>
        <w:pageBreakBefore w:val="0"/>
        <w:kinsoku/>
        <w:wordWrap/>
        <w:overflowPunct/>
        <w:topLinePunct w:val="0"/>
        <w:autoSpaceDE/>
        <w:autoSpaceDN/>
        <w:bidi w:val="0"/>
        <w:adjustRightInd/>
        <w:snapToGrid/>
        <w:spacing w:line="600" w:lineRule="exact"/>
        <w:jc w:val="center"/>
        <w:textAlignment w:val="auto"/>
        <w:rPr>
          <w:rFonts w:hint="eastAsia" w:ascii="方正小标宋简体" w:hAnsi="方正小标宋简体" w:eastAsia="方正小标宋简体" w:cs="方正小标宋简体"/>
          <w:color w:val="auto"/>
          <w:sz w:val="44"/>
          <w:szCs w:val="44"/>
        </w:rPr>
      </w:pPr>
    </w:p>
    <w:p>
      <w:pPr>
        <w:pageBreakBefore w:val="0"/>
        <w:kinsoku/>
        <w:wordWrap/>
        <w:overflowPunct/>
        <w:topLinePunct w:val="0"/>
        <w:autoSpaceDE/>
        <w:autoSpaceDN/>
        <w:bidi w:val="0"/>
        <w:adjustRightInd/>
        <w:snapToGrid/>
        <w:spacing w:line="600" w:lineRule="exact"/>
        <w:jc w:val="center"/>
        <w:textAlignment w:val="auto"/>
        <w:rPr>
          <w:rFonts w:hint="eastAsia" w:ascii="方正小标宋简体" w:hAnsi="方正小标宋简体" w:eastAsia="方正小标宋简体" w:cs="方正小标宋简体"/>
          <w:color w:val="auto"/>
          <w:sz w:val="44"/>
          <w:szCs w:val="44"/>
        </w:rPr>
      </w:pPr>
    </w:p>
    <w:p>
      <w:pPr>
        <w:pageBreakBefore w:val="0"/>
        <w:kinsoku/>
        <w:wordWrap/>
        <w:overflowPunct/>
        <w:topLinePunct w:val="0"/>
        <w:autoSpaceDE/>
        <w:autoSpaceDN/>
        <w:bidi w:val="0"/>
        <w:adjustRightInd/>
        <w:snapToGrid/>
        <w:spacing w:line="600" w:lineRule="exact"/>
        <w:jc w:val="center"/>
        <w:textAlignment w:val="auto"/>
        <w:rPr>
          <w:rFonts w:hint="eastAsia" w:ascii="方正小标宋简体" w:hAnsi="方正小标宋简体" w:eastAsia="方正小标宋简体" w:cs="方正小标宋简体"/>
          <w:color w:val="auto"/>
          <w:sz w:val="44"/>
          <w:szCs w:val="44"/>
        </w:rPr>
      </w:pPr>
    </w:p>
    <w:p>
      <w:pPr>
        <w:pageBreakBefore w:val="0"/>
        <w:kinsoku/>
        <w:wordWrap/>
        <w:overflowPunct/>
        <w:topLinePunct w:val="0"/>
        <w:autoSpaceDE/>
        <w:autoSpaceDN/>
        <w:bidi w:val="0"/>
        <w:adjustRightInd/>
        <w:snapToGrid/>
        <w:spacing w:line="600" w:lineRule="exact"/>
        <w:jc w:val="center"/>
        <w:textAlignment w:val="auto"/>
        <w:rPr>
          <w:rFonts w:hint="eastAsia" w:ascii="方正小标宋简体" w:hAnsi="方正小标宋简体" w:eastAsia="方正小标宋简体" w:cs="方正小标宋简体"/>
          <w:color w:val="auto"/>
          <w:sz w:val="44"/>
          <w:szCs w:val="44"/>
        </w:rPr>
      </w:pPr>
    </w:p>
    <w:p>
      <w:pPr>
        <w:pageBreakBefore w:val="0"/>
        <w:kinsoku/>
        <w:wordWrap/>
        <w:overflowPunct/>
        <w:topLinePunct w:val="0"/>
        <w:autoSpaceDE/>
        <w:autoSpaceDN/>
        <w:bidi w:val="0"/>
        <w:adjustRightInd/>
        <w:snapToGrid/>
        <w:spacing w:line="600" w:lineRule="exact"/>
        <w:jc w:val="center"/>
        <w:textAlignment w:val="auto"/>
        <w:rPr>
          <w:rFonts w:hint="eastAsia" w:ascii="方正小标宋简体" w:hAnsi="方正小标宋简体" w:eastAsia="方正小标宋简体" w:cs="方正小标宋简体"/>
          <w:color w:val="auto"/>
          <w:sz w:val="44"/>
          <w:szCs w:val="44"/>
        </w:rPr>
      </w:pPr>
      <w:bookmarkStart w:id="0" w:name="_GoBack"/>
      <w:bookmarkEnd w:id="0"/>
      <w:r>
        <w:rPr>
          <w:rFonts w:hint="eastAsia" w:ascii="方正小标宋简体" w:hAnsi="方正小标宋简体" w:eastAsia="方正小标宋简体" w:cs="方正小标宋简体"/>
          <w:color w:val="auto"/>
          <w:sz w:val="44"/>
          <w:szCs w:val="44"/>
        </w:rPr>
        <w:t>青阳县人民政府办公室关于进一步规范使用</w:t>
      </w:r>
    </w:p>
    <w:p>
      <w:pPr>
        <w:pageBreakBefore w:val="0"/>
        <w:kinsoku/>
        <w:wordWrap/>
        <w:overflowPunct/>
        <w:topLinePunct w:val="0"/>
        <w:autoSpaceDE/>
        <w:autoSpaceDN/>
        <w:bidi w:val="0"/>
        <w:adjustRightInd/>
        <w:snapToGrid/>
        <w:spacing w:line="600" w:lineRule="exact"/>
        <w:jc w:val="center"/>
        <w:textAlignment w:val="auto"/>
        <w:rPr>
          <w:rFonts w:ascii="方正小标宋简体" w:hAnsi="方正小标宋简体" w:eastAsia="方正小标宋简体" w:cs="方正小标宋简体"/>
          <w:color w:val="auto"/>
          <w:sz w:val="44"/>
          <w:szCs w:val="44"/>
        </w:rPr>
      </w:pPr>
      <w:r>
        <w:rPr>
          <w:rFonts w:hint="eastAsia" w:ascii="方正小标宋简体" w:hAnsi="方正小标宋简体" w:eastAsia="方正小标宋简体" w:cs="方正小标宋简体"/>
          <w:color w:val="auto"/>
          <w:sz w:val="44"/>
          <w:szCs w:val="44"/>
        </w:rPr>
        <w:t>集体建设用地兴办（举办）企业的意见</w:t>
      </w:r>
    </w:p>
    <w:p>
      <w:pPr>
        <w:pageBreakBefore w:val="0"/>
        <w:kinsoku/>
        <w:wordWrap/>
        <w:overflowPunct/>
        <w:topLinePunct w:val="0"/>
        <w:autoSpaceDE/>
        <w:autoSpaceDN/>
        <w:bidi w:val="0"/>
        <w:adjustRightInd/>
        <w:snapToGrid/>
        <w:spacing w:line="600" w:lineRule="exact"/>
        <w:ind w:firstLine="880" w:firstLineChars="200"/>
        <w:jc w:val="center"/>
        <w:textAlignment w:val="auto"/>
        <w:rPr>
          <w:rFonts w:hint="eastAsia" w:ascii="方正小标宋简体" w:hAnsi="方正小标宋简体" w:eastAsia="方正小标宋简体" w:cs="方正小标宋简体"/>
          <w:color w:val="auto"/>
          <w:sz w:val="44"/>
          <w:szCs w:val="44"/>
        </w:rPr>
      </w:pPr>
    </w:p>
    <w:p>
      <w:pPr>
        <w:keepNext w:val="0"/>
        <w:keepLines w:val="0"/>
        <w:pageBreakBefore w:val="0"/>
        <w:kinsoku/>
        <w:wordWrap/>
        <w:overflowPunct/>
        <w:topLinePunct w:val="0"/>
        <w:autoSpaceDE/>
        <w:autoSpaceDN/>
        <w:bidi w:val="0"/>
        <w:adjustRightInd/>
        <w:snapToGrid/>
        <w:spacing w:line="600" w:lineRule="exact"/>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各乡镇人民政府，县开发区管委会，县政府各部门、各直属机构，驻青各单位，县建投集团：</w:t>
      </w:r>
    </w:p>
    <w:p>
      <w:pPr>
        <w:keepNext w:val="0"/>
        <w:keepLines w:val="0"/>
        <w:pageBreakBefore w:val="0"/>
        <w:kinsoku/>
        <w:wordWrap/>
        <w:overflowPunct/>
        <w:topLinePunct w:val="0"/>
        <w:autoSpaceDE/>
        <w:autoSpaceDN/>
        <w:bidi w:val="0"/>
        <w:adjustRightInd/>
        <w:snapToGrid/>
        <w:spacing w:line="600" w:lineRule="exact"/>
        <w:ind w:firstLine="640" w:firstLineChars="200"/>
        <w:textAlignment w:val="auto"/>
        <w:rPr>
          <w:rFonts w:ascii="仿宋_GB2312" w:hAnsi="仿宋_GB2312" w:eastAsia="仿宋_GB2312" w:cs="仿宋_GB2312"/>
          <w:color w:val="auto"/>
          <w:sz w:val="32"/>
          <w:szCs w:val="32"/>
        </w:rPr>
      </w:pPr>
      <w:r>
        <w:rPr>
          <w:rFonts w:hint="eastAsia" w:ascii="仿宋_GB2312" w:eastAsia="仿宋_GB2312"/>
          <w:color w:val="auto"/>
          <w:sz w:val="32"/>
          <w:szCs w:val="32"/>
        </w:rPr>
        <w:t>为进一步规范全县农村集体经</w:t>
      </w:r>
      <w:r>
        <w:rPr>
          <w:rFonts w:hint="eastAsia" w:ascii="仿宋_GB2312" w:hAnsi="仿宋_GB2312" w:eastAsia="仿宋_GB2312" w:cs="仿宋_GB2312"/>
          <w:color w:val="auto"/>
          <w:sz w:val="32"/>
          <w:szCs w:val="32"/>
        </w:rPr>
        <w:t>济组织使用集体建设用地兴办企业或与其他单位、个人以土地使用权入股、联营等形式共同举办企业的行为，根据《中华人民共和国民法典》《中华人民共和国土地管理法》有关规定，结合我县实际，现提出以下意见：</w:t>
      </w:r>
    </w:p>
    <w:p>
      <w:pPr>
        <w:keepNext w:val="0"/>
        <w:keepLines w:val="0"/>
        <w:pageBreakBefore w:val="0"/>
        <w:widowControl/>
        <w:kinsoku/>
        <w:wordWrap/>
        <w:overflowPunct/>
        <w:topLinePunct w:val="0"/>
        <w:autoSpaceDE/>
        <w:autoSpaceDN/>
        <w:bidi w:val="0"/>
        <w:adjustRightInd/>
        <w:snapToGrid/>
        <w:spacing w:line="600" w:lineRule="exact"/>
        <w:ind w:firstLine="640" w:firstLineChars="200"/>
        <w:textAlignment w:val="auto"/>
        <w:rPr>
          <w:rFonts w:hint="eastAsia" w:ascii="黑体" w:hAnsi="黑体" w:eastAsia="黑体" w:cs="宋体"/>
          <w:color w:val="auto"/>
          <w:kern w:val="0"/>
          <w:sz w:val="32"/>
          <w:szCs w:val="32"/>
        </w:rPr>
      </w:pPr>
      <w:r>
        <w:rPr>
          <w:rFonts w:hint="eastAsia" w:ascii="黑体" w:hAnsi="黑体" w:eastAsia="黑体" w:cs="黑体"/>
          <w:color w:val="auto"/>
          <w:kern w:val="21"/>
          <w:sz w:val="32"/>
          <w:szCs w:val="32"/>
        </w:rPr>
        <w:t>一、</w:t>
      </w:r>
      <w:r>
        <w:rPr>
          <w:rFonts w:hint="eastAsia" w:ascii="黑体" w:hAnsi="黑体" w:eastAsia="黑体" w:cs="宋体"/>
          <w:color w:val="auto"/>
          <w:kern w:val="0"/>
          <w:sz w:val="32"/>
          <w:szCs w:val="32"/>
        </w:rPr>
        <w:t>适用范围</w:t>
      </w:r>
    </w:p>
    <w:p>
      <w:pPr>
        <w:keepNext w:val="0"/>
        <w:keepLines w:val="0"/>
        <w:pageBreakBefore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eastAsia="仿宋_GB2312"/>
          <w:color w:val="auto"/>
          <w:sz w:val="32"/>
          <w:szCs w:val="32"/>
        </w:rPr>
        <w:t>青阳县域范围内农</w:t>
      </w:r>
      <w:r>
        <w:rPr>
          <w:rFonts w:hint="eastAsia" w:ascii="仿宋_GB2312" w:hAnsi="仿宋_GB2312" w:eastAsia="仿宋_GB2312" w:cs="仿宋_GB2312"/>
          <w:color w:val="auto"/>
          <w:sz w:val="32"/>
          <w:szCs w:val="32"/>
        </w:rPr>
        <w:t>村集体经济组织兴办或以土地使用权入股、联营等形式与其他单位</w:t>
      </w:r>
      <w:r>
        <w:rPr>
          <w:rFonts w:hint="eastAsia" w:ascii="仿宋_GB2312" w:hAnsi="仿宋_GB2312" w:eastAsia="仿宋_GB2312" w:cs="仿宋_GB2312"/>
          <w:color w:val="auto"/>
          <w:sz w:val="32"/>
          <w:szCs w:val="32"/>
          <w:lang w:eastAsia="zh-CN"/>
        </w:rPr>
        <w:t>和</w:t>
      </w:r>
      <w:r>
        <w:rPr>
          <w:rFonts w:hint="eastAsia" w:ascii="仿宋_GB2312" w:hAnsi="仿宋_GB2312" w:eastAsia="仿宋_GB2312" w:cs="仿宋_GB2312"/>
          <w:color w:val="auto"/>
          <w:sz w:val="32"/>
          <w:szCs w:val="32"/>
        </w:rPr>
        <w:t>个人共同举办企业使用集体建设用地</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应当严格控制。</w:t>
      </w:r>
    </w:p>
    <w:p>
      <w:pPr>
        <w:keepNext w:val="0"/>
        <w:keepLines w:val="0"/>
        <w:pageBreakBefore w:val="0"/>
        <w:kinsoku/>
        <w:wordWrap/>
        <w:overflowPunct/>
        <w:topLinePunct w:val="0"/>
        <w:autoSpaceDE/>
        <w:autoSpaceDN/>
        <w:bidi w:val="0"/>
        <w:adjustRightInd/>
        <w:snapToGrid/>
        <w:spacing w:line="600" w:lineRule="exact"/>
        <w:ind w:firstLine="640" w:firstLineChars="200"/>
        <w:textAlignment w:val="auto"/>
        <w:rPr>
          <w:rFonts w:hint="eastAsia" w:ascii="仿宋_GB2312" w:eastAsia="仿宋_GB2312"/>
          <w:color w:val="auto"/>
          <w:sz w:val="32"/>
          <w:szCs w:val="32"/>
        </w:rPr>
      </w:pPr>
      <w:r>
        <w:rPr>
          <w:rFonts w:hint="eastAsia" w:ascii="仿宋_GB2312" w:hAnsi="仿宋_GB2312" w:eastAsia="仿宋_GB2312" w:cs="仿宋_GB2312"/>
          <w:color w:val="auto"/>
          <w:sz w:val="32"/>
          <w:szCs w:val="32"/>
        </w:rPr>
        <w:t>根据《关于保障和规范农村一二三产业融合发</w:t>
      </w:r>
      <w:r>
        <w:rPr>
          <w:rFonts w:hint="eastAsia" w:ascii="仿宋_GB2312" w:eastAsia="仿宋_GB2312"/>
          <w:color w:val="auto"/>
          <w:sz w:val="32"/>
          <w:szCs w:val="32"/>
        </w:rPr>
        <w:t>展用地的通知》(自然资发〔202</w:t>
      </w:r>
      <w:r>
        <w:rPr>
          <w:rFonts w:hint="eastAsia" w:ascii="仿宋_GB2312" w:eastAsia="仿宋_GB2312"/>
          <w:color w:val="auto"/>
          <w:sz w:val="32"/>
          <w:szCs w:val="32"/>
          <w:lang w:val="en-US" w:eastAsia="zh-CN"/>
        </w:rPr>
        <w:t>1</w:t>
      </w:r>
      <w:r>
        <w:rPr>
          <w:rFonts w:hint="eastAsia" w:ascii="仿宋_GB2312" w:eastAsia="仿宋_GB2312"/>
          <w:color w:val="auto"/>
          <w:sz w:val="32"/>
          <w:szCs w:val="32"/>
        </w:rPr>
        <w:t>〕16号)</w:t>
      </w:r>
      <w:r>
        <w:rPr>
          <w:rFonts w:hint="eastAsia" w:ascii="仿宋_GB2312" w:eastAsia="仿宋_GB2312"/>
          <w:color w:val="auto"/>
          <w:sz w:val="32"/>
          <w:szCs w:val="32"/>
          <w:lang w:eastAsia="zh-CN"/>
        </w:rPr>
        <w:t>、</w:t>
      </w:r>
      <w:r>
        <w:rPr>
          <w:rFonts w:hint="eastAsia" w:ascii="仿宋_GB2312" w:eastAsia="仿宋_GB2312"/>
          <w:color w:val="auto"/>
          <w:sz w:val="32"/>
          <w:szCs w:val="32"/>
        </w:rPr>
        <w:t>《关于做好采矿用地保障的通知》(自然资发〔202</w:t>
      </w:r>
      <w:r>
        <w:rPr>
          <w:rFonts w:hint="eastAsia" w:ascii="仿宋_GB2312" w:eastAsia="仿宋_GB2312"/>
          <w:color w:val="auto"/>
          <w:sz w:val="32"/>
          <w:szCs w:val="32"/>
          <w:lang w:val="en-US" w:eastAsia="zh-CN"/>
        </w:rPr>
        <w:t>2</w:t>
      </w:r>
      <w:r>
        <w:rPr>
          <w:rFonts w:hint="eastAsia" w:ascii="仿宋_GB2312" w:eastAsia="仿宋_GB2312"/>
          <w:color w:val="auto"/>
          <w:sz w:val="32"/>
          <w:szCs w:val="32"/>
        </w:rPr>
        <w:t>〕202号)</w:t>
      </w:r>
      <w:r>
        <w:rPr>
          <w:rFonts w:hint="eastAsia" w:ascii="仿宋_GB2312" w:eastAsia="仿宋_GB2312"/>
          <w:color w:val="auto"/>
          <w:sz w:val="32"/>
          <w:szCs w:val="32"/>
          <w:lang w:eastAsia="zh-CN"/>
        </w:rPr>
        <w:t>、</w:t>
      </w:r>
      <w:r>
        <w:rPr>
          <w:rFonts w:hint="eastAsia" w:ascii="仿宋_GB2312" w:eastAsia="仿宋_GB2312"/>
          <w:color w:val="auto"/>
          <w:sz w:val="32"/>
          <w:szCs w:val="32"/>
        </w:rPr>
        <w:t>《关于加强规划和用地保障支持养</w:t>
      </w:r>
      <w:r>
        <w:rPr>
          <w:rFonts w:hint="eastAsia" w:ascii="仿宋_GB2312" w:hAnsi="仿宋_GB2312" w:eastAsia="仿宋_GB2312" w:cs="仿宋_GB2312"/>
          <w:color w:val="auto"/>
          <w:sz w:val="32"/>
          <w:szCs w:val="32"/>
        </w:rPr>
        <w:t>老服务发展的指导意见》(自然资规〔20</w:t>
      </w:r>
      <w:r>
        <w:rPr>
          <w:rFonts w:hint="eastAsia" w:ascii="仿宋_GB2312" w:hAnsi="仿宋_GB2312" w:eastAsia="仿宋_GB2312" w:cs="仿宋_GB2312"/>
          <w:color w:val="auto"/>
          <w:sz w:val="32"/>
          <w:szCs w:val="32"/>
          <w:lang w:val="en-US" w:eastAsia="zh-CN"/>
        </w:rPr>
        <w:t>19</w:t>
      </w:r>
      <w:r>
        <w:rPr>
          <w:rFonts w:hint="eastAsia" w:ascii="仿宋_GB2312" w:hAnsi="仿宋_GB2312" w:eastAsia="仿宋_GB2312" w:cs="仿宋_GB2312"/>
          <w:color w:val="auto"/>
          <w:sz w:val="32"/>
          <w:szCs w:val="32"/>
        </w:rPr>
        <w:t>〕3号)等文件规定</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本意见涉及使用的集体建设用地主要</w:t>
      </w:r>
      <w:r>
        <w:rPr>
          <w:rFonts w:hint="eastAsia" w:ascii="仿宋_GB2312" w:hAnsi="仿宋_GB2312" w:eastAsia="仿宋_GB2312" w:cs="仿宋_GB2312"/>
          <w:color w:val="auto"/>
          <w:sz w:val="32"/>
          <w:szCs w:val="32"/>
          <w:lang w:eastAsia="zh-CN"/>
        </w:rPr>
        <w:t>是</w:t>
      </w:r>
      <w:r>
        <w:rPr>
          <w:rFonts w:hint="eastAsia" w:ascii="仿宋_GB2312" w:hAnsi="仿宋_GB2312" w:eastAsia="仿宋_GB2312" w:cs="仿宋_GB2312"/>
          <w:color w:val="auto"/>
          <w:sz w:val="32"/>
          <w:szCs w:val="32"/>
        </w:rPr>
        <w:t>农村一二三产业融合发展用地、</w:t>
      </w:r>
      <w:r>
        <w:rPr>
          <w:rFonts w:hint="eastAsia" w:ascii="仿宋_GB2312" w:eastAsia="仿宋_GB2312"/>
          <w:color w:val="auto"/>
          <w:sz w:val="32"/>
          <w:szCs w:val="32"/>
        </w:rPr>
        <w:t>采矿用地、养老服务设施用地。</w:t>
      </w:r>
    </w:p>
    <w:p>
      <w:pPr>
        <w:keepNext w:val="0"/>
        <w:keepLines w:val="0"/>
        <w:pageBreakBefore w:val="0"/>
        <w:kinsoku/>
        <w:wordWrap/>
        <w:overflowPunct/>
        <w:topLinePunct w:val="0"/>
        <w:autoSpaceDE/>
        <w:autoSpaceDN/>
        <w:bidi w:val="0"/>
        <w:adjustRightInd/>
        <w:snapToGrid/>
        <w:spacing w:line="600" w:lineRule="exact"/>
        <w:ind w:firstLine="640" w:firstLineChars="200"/>
        <w:textAlignment w:val="auto"/>
        <w:rPr>
          <w:rFonts w:hint="eastAsia" w:ascii="黑体" w:hAnsi="黑体" w:eastAsia="黑体"/>
          <w:color w:val="auto"/>
          <w:sz w:val="32"/>
          <w:szCs w:val="32"/>
        </w:rPr>
      </w:pPr>
      <w:r>
        <w:rPr>
          <w:rFonts w:hint="eastAsia" w:ascii="黑体" w:hAnsi="黑体" w:eastAsia="黑体"/>
          <w:color w:val="auto"/>
          <w:sz w:val="32"/>
          <w:szCs w:val="32"/>
        </w:rPr>
        <w:t>二、申请主体</w:t>
      </w:r>
    </w:p>
    <w:p>
      <w:pPr>
        <w:keepNext w:val="0"/>
        <w:keepLines w:val="0"/>
        <w:pageBreakBefore w:val="0"/>
        <w:kinsoku/>
        <w:wordWrap/>
        <w:overflowPunct/>
        <w:topLinePunct w:val="0"/>
        <w:autoSpaceDE/>
        <w:autoSpaceDN/>
        <w:bidi w:val="0"/>
        <w:adjustRightInd/>
        <w:snapToGrid/>
        <w:spacing w:line="600" w:lineRule="exact"/>
        <w:ind w:firstLine="640" w:firstLineChars="200"/>
        <w:textAlignment w:val="auto"/>
        <w:rPr>
          <w:rFonts w:hint="eastAsia" w:ascii="仿宋_GB2312" w:eastAsia="仿宋_GB2312"/>
          <w:color w:val="auto"/>
          <w:sz w:val="32"/>
          <w:szCs w:val="32"/>
        </w:rPr>
      </w:pPr>
      <w:r>
        <w:rPr>
          <w:rFonts w:hint="eastAsia" w:ascii="仿宋_GB2312" w:hAnsi="微软雅黑" w:eastAsia="仿宋_GB2312" w:cs="宋体"/>
          <w:color w:val="auto"/>
          <w:kern w:val="0"/>
          <w:sz w:val="32"/>
          <w:szCs w:val="32"/>
        </w:rPr>
        <w:t>依法取得法人资格的</w:t>
      </w:r>
      <w:r>
        <w:rPr>
          <w:rFonts w:hint="eastAsia" w:ascii="仿宋_GB2312" w:eastAsia="仿宋_GB2312"/>
          <w:color w:val="auto"/>
          <w:sz w:val="32"/>
          <w:szCs w:val="32"/>
        </w:rPr>
        <w:t>农村集体经济组织。</w:t>
      </w:r>
    </w:p>
    <w:p>
      <w:pPr>
        <w:keepNext w:val="0"/>
        <w:keepLines w:val="0"/>
        <w:pageBreakBefore w:val="0"/>
        <w:kinsoku/>
        <w:wordWrap/>
        <w:overflowPunct/>
        <w:topLinePunct w:val="0"/>
        <w:autoSpaceDE/>
        <w:autoSpaceDN/>
        <w:bidi w:val="0"/>
        <w:adjustRightInd/>
        <w:snapToGrid/>
        <w:spacing w:line="600" w:lineRule="exact"/>
        <w:ind w:firstLine="640" w:firstLineChars="200"/>
        <w:textAlignment w:val="auto"/>
        <w:rPr>
          <w:rFonts w:hint="eastAsia" w:ascii="黑体" w:hAnsi="黑体" w:eastAsia="黑体" w:cs="黑体"/>
          <w:color w:val="auto"/>
          <w:sz w:val="32"/>
          <w:szCs w:val="32"/>
        </w:rPr>
      </w:pPr>
      <w:r>
        <w:rPr>
          <w:rFonts w:hint="eastAsia" w:ascii="黑体" w:hAnsi="黑体" w:eastAsia="黑体" w:cs="黑体"/>
          <w:color w:val="auto"/>
          <w:kern w:val="21"/>
          <w:sz w:val="32"/>
          <w:szCs w:val="32"/>
        </w:rPr>
        <w:t>三、有关要求</w:t>
      </w:r>
    </w:p>
    <w:p>
      <w:pPr>
        <w:keepNext w:val="0"/>
        <w:keepLines w:val="0"/>
        <w:pageBreakBefore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（一）所使用集体建设用地需满足以下要求：</w:t>
      </w:r>
    </w:p>
    <w:p>
      <w:pPr>
        <w:keepNext w:val="0"/>
        <w:keepLines w:val="0"/>
        <w:pageBreakBefore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1.权属清晰，并依法完成集体土地所有权登记；</w:t>
      </w:r>
    </w:p>
    <w:p>
      <w:pPr>
        <w:keepNext w:val="0"/>
        <w:keepLines w:val="0"/>
        <w:pageBreakBefore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2.符合县、乡国土空间规划（在国土空间规划批准实施前符合土地利用总体规划、城乡规划）和村庄规划的集体建设用地；</w:t>
      </w:r>
    </w:p>
    <w:p>
      <w:pPr>
        <w:keepNext w:val="0"/>
        <w:keepLines w:val="0"/>
        <w:pageBreakBefore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3.用地标准参照《安徽省建设用地土地使用标准》（2020年版）或行业用地标准进行核定。</w:t>
      </w:r>
    </w:p>
    <w:p>
      <w:pPr>
        <w:keepNext w:val="0"/>
        <w:keepLines w:val="0"/>
        <w:pageBreakBefore w:val="0"/>
        <w:kinsoku/>
        <w:wordWrap/>
        <w:overflowPunct/>
        <w:topLinePunct w:val="0"/>
        <w:autoSpaceDE/>
        <w:autoSpaceDN/>
        <w:bidi w:val="0"/>
        <w:adjustRightInd/>
        <w:snapToGrid/>
        <w:spacing w:line="600" w:lineRule="exact"/>
        <w:ind w:firstLine="640" w:firstLineChars="200"/>
        <w:textAlignment w:val="auto"/>
        <w:rPr>
          <w:rFonts w:hint="eastAsia"/>
          <w:color w:val="auto"/>
          <w:sz w:val="32"/>
          <w:szCs w:val="32"/>
        </w:rPr>
      </w:pPr>
      <w:r>
        <w:rPr>
          <w:rFonts w:hint="eastAsia" w:ascii="仿宋_GB2312" w:hAnsi="仿宋_GB2312" w:eastAsia="仿宋_GB2312" w:cs="仿宋_GB2312"/>
          <w:color w:val="auto"/>
          <w:sz w:val="32"/>
          <w:szCs w:val="32"/>
        </w:rPr>
        <w:t>（二）农村集体经济组织兴办（举办）企业申请使用集体建设用地的项目，应符合相关产业政策及生态环境保护有关规定。</w:t>
      </w:r>
    </w:p>
    <w:p>
      <w:pPr>
        <w:keepNext w:val="0"/>
        <w:keepLines w:val="0"/>
        <w:pageBreakBefore w:val="0"/>
        <w:kinsoku/>
        <w:wordWrap/>
        <w:overflowPunct/>
        <w:topLinePunct w:val="0"/>
        <w:autoSpaceDE/>
        <w:autoSpaceDN/>
        <w:bidi w:val="0"/>
        <w:adjustRightInd/>
        <w:snapToGrid/>
        <w:spacing w:line="600" w:lineRule="exact"/>
        <w:ind w:firstLine="640" w:firstLineChars="200"/>
        <w:textAlignment w:val="auto"/>
        <w:rPr>
          <w:rFonts w:ascii="黑体" w:hAnsi="黑体" w:eastAsia="黑体" w:cs="黑体"/>
          <w:color w:val="auto"/>
          <w:sz w:val="32"/>
          <w:szCs w:val="32"/>
        </w:rPr>
      </w:pPr>
      <w:r>
        <w:rPr>
          <w:rFonts w:hint="eastAsia" w:ascii="黑体" w:hAnsi="黑体" w:eastAsia="黑体" w:cs="黑体"/>
          <w:color w:val="auto"/>
          <w:kern w:val="21"/>
          <w:sz w:val="32"/>
          <w:szCs w:val="32"/>
        </w:rPr>
        <w:t>四</w:t>
      </w:r>
      <w:r>
        <w:rPr>
          <w:rFonts w:hint="eastAsia" w:ascii="黑体" w:hAnsi="黑体" w:eastAsia="黑体" w:cs="黑体"/>
          <w:color w:val="auto"/>
          <w:sz w:val="32"/>
          <w:szCs w:val="32"/>
        </w:rPr>
        <w:t>、办理流程</w:t>
      </w:r>
    </w:p>
    <w:p>
      <w:pPr>
        <w:keepNext w:val="0"/>
        <w:keepLines w:val="0"/>
        <w:pageBreakBefore w:val="0"/>
        <w:kinsoku/>
        <w:wordWrap/>
        <w:overflowPunct/>
        <w:topLinePunct w:val="0"/>
        <w:autoSpaceDE/>
        <w:autoSpaceDN/>
        <w:bidi w:val="0"/>
        <w:adjustRightInd/>
        <w:snapToGrid/>
        <w:spacing w:line="600" w:lineRule="exact"/>
        <w:ind w:firstLine="642" w:firstLineChars="200"/>
        <w:textAlignment w:val="auto"/>
        <w:rPr>
          <w:rFonts w:hint="eastAsia" w:ascii="楷体_GB2312" w:hAnsi="楷体_GB2312" w:eastAsia="楷体_GB2312" w:cs="楷体_GB2312"/>
          <w:b/>
          <w:bCs/>
          <w:color w:val="auto"/>
          <w:kern w:val="21"/>
          <w:sz w:val="32"/>
          <w:szCs w:val="32"/>
        </w:rPr>
      </w:pPr>
      <w:r>
        <w:rPr>
          <w:rFonts w:hint="eastAsia" w:ascii="楷体_GB2312" w:hAnsi="楷体_GB2312" w:eastAsia="楷体_GB2312" w:cs="楷体_GB2312"/>
          <w:b/>
          <w:bCs/>
          <w:color w:val="auto"/>
          <w:kern w:val="21"/>
          <w:sz w:val="32"/>
          <w:szCs w:val="32"/>
        </w:rPr>
        <w:t>（一）申请资料</w:t>
      </w:r>
    </w:p>
    <w:p>
      <w:pPr>
        <w:keepNext w:val="0"/>
        <w:keepLines w:val="0"/>
        <w:pageBreakBefore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1.集体建设用地使用申请书；</w:t>
      </w:r>
    </w:p>
    <w:p>
      <w:pPr>
        <w:keepNext w:val="0"/>
        <w:keepLines w:val="0"/>
        <w:pageBreakBefore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2.集体土地所有权证；</w:t>
      </w:r>
    </w:p>
    <w:p>
      <w:pPr>
        <w:keepNext w:val="0"/>
        <w:keepLines w:val="0"/>
        <w:pageBreakBefore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3.集体建设用地批准文件或权属证明材料；</w:t>
      </w:r>
    </w:p>
    <w:p>
      <w:pPr>
        <w:keepNext w:val="0"/>
        <w:keepLines w:val="0"/>
        <w:pageBreakBefore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4.农村集体经济组织证明材料。包括：法人资格证书、法人代表身份证等；</w:t>
      </w:r>
    </w:p>
    <w:p>
      <w:pPr>
        <w:keepNext w:val="0"/>
        <w:keepLines w:val="0"/>
        <w:pageBreakBefore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5.</w:t>
      </w:r>
      <w:r>
        <w:rPr>
          <w:rFonts w:hint="eastAsia" w:ascii="仿宋_GB2312" w:hAnsi="仿宋_GB2312" w:eastAsia="仿宋_GB2312" w:cs="仿宋_GB2312"/>
          <w:color w:val="auto"/>
          <w:sz w:val="32"/>
          <w:szCs w:val="32"/>
          <w:lang w:eastAsia="zh-CN"/>
        </w:rPr>
        <w:t>其他单位、个人</w:t>
      </w:r>
      <w:r>
        <w:rPr>
          <w:rFonts w:hint="eastAsia" w:ascii="仿宋_GB2312" w:hAnsi="仿宋_GB2312" w:eastAsia="仿宋_GB2312" w:cs="仿宋_GB2312"/>
          <w:color w:val="auto"/>
          <w:sz w:val="32"/>
          <w:szCs w:val="32"/>
        </w:rPr>
        <w:t>的证明材料。包括：企业营业执照、法人代表人身份证等</w:t>
      </w:r>
      <w:r>
        <w:rPr>
          <w:rFonts w:hint="eastAsia" w:ascii="仿宋_GB2312" w:hAnsi="仿宋_GB2312" w:eastAsia="仿宋_GB2312" w:cs="仿宋_GB2312"/>
          <w:color w:val="auto"/>
          <w:sz w:val="32"/>
          <w:szCs w:val="32"/>
          <w:lang w:eastAsia="zh-CN"/>
        </w:rPr>
        <w:t>材料。以个人名义投资的，提供个人身份证等材料</w:t>
      </w:r>
      <w:r>
        <w:rPr>
          <w:rFonts w:hint="eastAsia" w:ascii="仿宋_GB2312" w:hAnsi="仿宋_GB2312" w:eastAsia="仿宋_GB2312" w:cs="仿宋_GB2312"/>
          <w:color w:val="auto"/>
          <w:sz w:val="32"/>
          <w:szCs w:val="32"/>
        </w:rPr>
        <w:t>；</w:t>
      </w:r>
    </w:p>
    <w:p>
      <w:pPr>
        <w:keepNext w:val="0"/>
        <w:keepLines w:val="0"/>
        <w:pageBreakBefore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6.项目立项或核准备案材料；</w:t>
      </w:r>
    </w:p>
    <w:p>
      <w:pPr>
        <w:keepNext w:val="0"/>
        <w:keepLines w:val="0"/>
        <w:pageBreakBefore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7.</w:t>
      </w:r>
      <w:r>
        <w:rPr>
          <w:rFonts w:hint="eastAsia" w:ascii="仿宋_GB2312" w:eastAsia="仿宋_GB2312"/>
          <w:color w:val="auto"/>
          <w:sz w:val="32"/>
          <w:szCs w:val="32"/>
        </w:rPr>
        <w:t>村委会“四议两公开”资料。包括：</w:t>
      </w:r>
      <w:r>
        <w:rPr>
          <w:rFonts w:hint="eastAsia" w:ascii="仿宋_GB2312" w:hAnsi="仿宋_GB2312" w:eastAsia="仿宋_GB2312" w:cs="仿宋_GB2312"/>
          <w:color w:val="auto"/>
          <w:sz w:val="32"/>
          <w:szCs w:val="32"/>
        </w:rPr>
        <w:t>会议签到、</w:t>
      </w:r>
      <w:r>
        <w:rPr>
          <w:rFonts w:hint="eastAsia" w:ascii="仿宋_GB2312" w:eastAsia="仿宋_GB2312"/>
          <w:color w:val="auto"/>
          <w:sz w:val="32"/>
          <w:szCs w:val="32"/>
        </w:rPr>
        <w:t>会议记录</w:t>
      </w:r>
      <w:r>
        <w:rPr>
          <w:rFonts w:hint="eastAsia" w:ascii="仿宋_GB2312" w:hAnsi="仿宋_GB2312" w:eastAsia="仿宋_GB2312" w:cs="仿宋_GB2312"/>
          <w:color w:val="auto"/>
          <w:sz w:val="32"/>
          <w:szCs w:val="32"/>
        </w:rPr>
        <w:t>（需本集体经济组织成员的村民会议三分之二以上成员或者三分之二以上村民代表同意）、村党组织名单、村两委名单、党员名单、村民代表名单、会议现场照片或影像资料；</w:t>
      </w:r>
    </w:p>
    <w:p>
      <w:pPr>
        <w:keepNext w:val="0"/>
        <w:keepLines w:val="0"/>
        <w:pageBreakBefore w:val="0"/>
        <w:kinsoku/>
        <w:wordWrap/>
        <w:overflowPunct/>
        <w:topLinePunct w:val="0"/>
        <w:autoSpaceDE/>
        <w:autoSpaceDN/>
        <w:bidi w:val="0"/>
        <w:adjustRightInd/>
        <w:snapToGrid/>
        <w:spacing w:line="600" w:lineRule="exact"/>
        <w:ind w:firstLine="640" w:firstLineChars="200"/>
        <w:textAlignment w:val="auto"/>
        <w:rPr>
          <w:rFonts w:hint="eastAsia" w:eastAsia="仿宋_GB2312"/>
          <w:color w:val="auto"/>
          <w:lang w:eastAsia="zh-CN"/>
        </w:rPr>
      </w:pPr>
      <w:r>
        <w:rPr>
          <w:rFonts w:hint="eastAsia" w:ascii="仿宋_GB2312" w:hAnsi="仿宋_GB2312" w:eastAsia="仿宋_GB2312" w:cs="仿宋_GB2312"/>
          <w:color w:val="auto"/>
          <w:sz w:val="32"/>
          <w:szCs w:val="32"/>
        </w:rPr>
        <w:t>8.村委会公示资料。</w:t>
      </w:r>
      <w:r>
        <w:rPr>
          <w:rFonts w:hint="eastAsia" w:ascii="仿宋_GB2312" w:eastAsia="仿宋_GB2312"/>
          <w:color w:val="auto"/>
          <w:sz w:val="32"/>
          <w:szCs w:val="32"/>
        </w:rPr>
        <w:t>包括：</w:t>
      </w:r>
      <w:r>
        <w:rPr>
          <w:rFonts w:hint="eastAsia" w:ascii="仿宋_GB2312" w:hAnsi="仿宋_GB2312" w:eastAsia="仿宋_GB2312" w:cs="仿宋_GB2312"/>
          <w:color w:val="auto"/>
          <w:sz w:val="32"/>
          <w:szCs w:val="32"/>
          <w:highlight w:val="none"/>
        </w:rPr>
        <w:t>公示无异议证明</w:t>
      </w: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rPr>
        <w:t>公示材料</w:t>
      </w:r>
      <w:r>
        <w:rPr>
          <w:rFonts w:hint="eastAsia" w:ascii="仿宋_GB2312" w:hAnsi="仿宋_GB2312" w:eastAsia="仿宋_GB2312" w:cs="仿宋_GB2312"/>
          <w:color w:val="auto"/>
          <w:sz w:val="32"/>
          <w:szCs w:val="32"/>
          <w:highlight w:val="none"/>
          <w:lang w:eastAsia="zh-CN"/>
        </w:rPr>
        <w:t>及</w:t>
      </w:r>
      <w:r>
        <w:rPr>
          <w:rFonts w:hint="eastAsia" w:ascii="仿宋_GB2312" w:hAnsi="仿宋_GB2312" w:eastAsia="仿宋_GB2312" w:cs="仿宋_GB2312"/>
          <w:color w:val="auto"/>
          <w:sz w:val="32"/>
          <w:szCs w:val="32"/>
          <w:highlight w:val="none"/>
        </w:rPr>
        <w:t>影像资料</w:t>
      </w:r>
      <w:r>
        <w:rPr>
          <w:rFonts w:hint="eastAsia" w:ascii="仿宋_GB2312" w:hAnsi="仿宋_GB2312" w:eastAsia="仿宋_GB2312" w:cs="仿宋_GB2312"/>
          <w:color w:val="auto"/>
          <w:sz w:val="32"/>
          <w:szCs w:val="32"/>
        </w:rPr>
        <w:t>（在村公示栏公示期不少于7天</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公示张贴当天、公示期间、公示结束三个时间段照片）</w:t>
      </w:r>
      <w:r>
        <w:rPr>
          <w:rFonts w:hint="eastAsia" w:ascii="仿宋_GB2312" w:hAnsi="仿宋_GB2312" w:eastAsia="仿宋_GB2312" w:cs="仿宋_GB2312"/>
          <w:color w:val="auto"/>
          <w:sz w:val="32"/>
          <w:szCs w:val="32"/>
          <w:lang w:eastAsia="zh-CN"/>
        </w:rPr>
        <w:t>；</w:t>
      </w:r>
    </w:p>
    <w:p>
      <w:pPr>
        <w:keepNext w:val="0"/>
        <w:keepLines w:val="0"/>
        <w:pageBreakBefore w:val="0"/>
        <w:kinsoku/>
        <w:wordWrap/>
        <w:overflowPunct/>
        <w:topLinePunct w:val="0"/>
        <w:autoSpaceDE/>
        <w:autoSpaceDN/>
        <w:bidi w:val="0"/>
        <w:adjustRightInd/>
        <w:snapToGrid/>
        <w:spacing w:line="600" w:lineRule="exact"/>
        <w:ind w:firstLine="640" w:firstLineChars="200"/>
        <w:textAlignment w:val="auto"/>
        <w:rPr>
          <w:color w:val="auto"/>
        </w:rPr>
      </w:pPr>
      <w:r>
        <w:rPr>
          <w:rFonts w:hint="eastAsia" w:ascii="仿宋_GB2312" w:hAnsi="仿宋_GB2312" w:eastAsia="仿宋_GB2312" w:cs="仿宋_GB2312"/>
          <w:color w:val="auto"/>
          <w:sz w:val="32"/>
          <w:szCs w:val="32"/>
        </w:rPr>
        <w:t>9.乡镇审核资料。包括</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乡镇党委会会议记录、乡镇出具的项目用地初审意见、乡镇出具的集体经济组织兴办企业的证明；</w:t>
      </w:r>
    </w:p>
    <w:p>
      <w:pPr>
        <w:keepNext w:val="0"/>
        <w:keepLines w:val="0"/>
        <w:pageBreakBefore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10.项目勘测定界图、用地规划设计相关要求；</w:t>
      </w:r>
    </w:p>
    <w:p>
      <w:pPr>
        <w:keepNext w:val="0"/>
        <w:keepLines w:val="0"/>
        <w:pageBreakBefore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11.县发改委</w:t>
      </w:r>
      <w:r>
        <w:rPr>
          <w:rFonts w:hint="eastAsia" w:ascii="仿宋_GB2312" w:hAnsi="仿宋_GB2312" w:eastAsia="仿宋_GB2312" w:cs="仿宋_GB2312"/>
          <w:color w:val="auto"/>
          <w:sz w:val="32"/>
          <w:szCs w:val="32"/>
          <w:lang w:eastAsia="zh-CN"/>
        </w:rPr>
        <w:t>、县</w:t>
      </w:r>
      <w:r>
        <w:rPr>
          <w:rFonts w:hint="eastAsia" w:ascii="仿宋_GB2312" w:hAnsi="仿宋_GB2312" w:eastAsia="仿宋_GB2312" w:cs="仿宋_GB2312"/>
          <w:color w:val="auto"/>
          <w:sz w:val="32"/>
          <w:szCs w:val="32"/>
        </w:rPr>
        <w:t>科技经信局、</w:t>
      </w:r>
      <w:r>
        <w:rPr>
          <w:rFonts w:hint="eastAsia" w:ascii="仿宋_GB2312" w:hAnsi="仿宋_GB2312" w:eastAsia="仿宋_GB2312" w:cs="仿宋_GB2312"/>
          <w:color w:val="auto"/>
          <w:sz w:val="32"/>
          <w:szCs w:val="32"/>
          <w:lang w:eastAsia="zh-CN"/>
        </w:rPr>
        <w:t>县</w:t>
      </w:r>
      <w:r>
        <w:rPr>
          <w:rFonts w:hint="eastAsia" w:ascii="仿宋_GB2312" w:hAnsi="仿宋_GB2312" w:eastAsia="仿宋_GB2312" w:cs="仿宋_GB2312"/>
          <w:color w:val="auto"/>
          <w:sz w:val="32"/>
          <w:szCs w:val="32"/>
        </w:rPr>
        <w:t>生态环境</w:t>
      </w:r>
      <w:r>
        <w:rPr>
          <w:rFonts w:hint="eastAsia" w:ascii="仿宋_GB2312" w:hAnsi="仿宋_GB2312" w:eastAsia="仿宋_GB2312" w:cs="仿宋_GB2312"/>
          <w:color w:val="auto"/>
          <w:sz w:val="32"/>
          <w:szCs w:val="32"/>
          <w:lang w:eastAsia="zh-CN"/>
        </w:rPr>
        <w:t>分局</w:t>
      </w:r>
      <w:r>
        <w:rPr>
          <w:rFonts w:hint="eastAsia" w:ascii="仿宋_GB2312" w:hAnsi="仿宋_GB2312" w:eastAsia="仿宋_GB2312" w:cs="仿宋_GB2312"/>
          <w:color w:val="auto"/>
          <w:sz w:val="32"/>
          <w:szCs w:val="32"/>
        </w:rPr>
        <w:t>等</w:t>
      </w:r>
      <w:r>
        <w:rPr>
          <w:rFonts w:hint="eastAsia" w:ascii="仿宋_GB2312" w:hAnsi="仿宋_GB2312" w:eastAsia="仿宋_GB2312" w:cs="仿宋_GB2312"/>
          <w:color w:val="auto"/>
          <w:sz w:val="32"/>
          <w:szCs w:val="32"/>
          <w:lang w:eastAsia="zh-CN"/>
        </w:rPr>
        <w:t>单位</w:t>
      </w:r>
      <w:r>
        <w:rPr>
          <w:rFonts w:hint="eastAsia" w:ascii="仿宋_GB2312" w:hAnsi="仿宋_GB2312" w:eastAsia="仿宋_GB2312" w:cs="仿宋_GB2312"/>
          <w:color w:val="auto"/>
          <w:sz w:val="32"/>
          <w:szCs w:val="32"/>
        </w:rPr>
        <w:t>出具项目准入产业类别、投资强度、环保要求等材料；</w:t>
      </w:r>
    </w:p>
    <w:p>
      <w:pPr>
        <w:keepNext w:val="0"/>
        <w:keepLines w:val="0"/>
        <w:pageBreakBefore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12.集体建设用地使用权价格评估材料（仅举办企业的提供）；</w:t>
      </w:r>
    </w:p>
    <w:p>
      <w:pPr>
        <w:keepNext w:val="0"/>
        <w:keepLines w:val="0"/>
        <w:pageBreakBefore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13.入股、联营合同。合同应包含举办企业的情况、利润分红标准及支付方式、双方权责及违约责任等内容，同时乡镇政府作为合同的第三方进行鉴证（仅举办企业的提供）；</w:t>
      </w:r>
    </w:p>
    <w:p>
      <w:pPr>
        <w:keepNext w:val="0"/>
        <w:keepLines w:val="0"/>
        <w:pageBreakBefore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14.其他相关材料。</w:t>
      </w:r>
    </w:p>
    <w:p>
      <w:pPr>
        <w:keepNext w:val="0"/>
        <w:keepLines w:val="0"/>
        <w:pageBreakBefore w:val="0"/>
        <w:kinsoku/>
        <w:wordWrap/>
        <w:overflowPunct/>
        <w:topLinePunct w:val="0"/>
        <w:autoSpaceDE/>
        <w:autoSpaceDN/>
        <w:bidi w:val="0"/>
        <w:adjustRightInd/>
        <w:snapToGrid/>
        <w:spacing w:line="600" w:lineRule="exact"/>
        <w:ind w:firstLine="642" w:firstLineChars="200"/>
        <w:textAlignment w:val="auto"/>
        <w:rPr>
          <w:rFonts w:hint="eastAsia"/>
          <w:b/>
          <w:bCs/>
          <w:color w:val="auto"/>
        </w:rPr>
      </w:pPr>
      <w:r>
        <w:rPr>
          <w:rFonts w:hint="eastAsia" w:ascii="楷体_GB2312" w:hAnsi="楷体_GB2312" w:eastAsia="楷体_GB2312" w:cs="楷体_GB2312"/>
          <w:b/>
          <w:bCs/>
          <w:color w:val="auto"/>
          <w:kern w:val="21"/>
          <w:sz w:val="32"/>
          <w:szCs w:val="32"/>
        </w:rPr>
        <w:t>（二）审批程序</w:t>
      </w:r>
    </w:p>
    <w:p>
      <w:pPr>
        <w:keepNext w:val="0"/>
        <w:keepLines w:val="0"/>
        <w:pageBreakBefore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1.农村集体经济组织向</w:t>
      </w:r>
      <w:r>
        <w:rPr>
          <w:rFonts w:hint="eastAsia" w:ascii="仿宋_GB2312" w:hAnsi="仿宋_GB2312" w:eastAsia="仿宋_GB2312" w:cs="仿宋_GB2312"/>
          <w:color w:val="auto"/>
          <w:sz w:val="32"/>
          <w:szCs w:val="32"/>
          <w:lang w:eastAsia="zh-CN"/>
        </w:rPr>
        <w:t>属地</w:t>
      </w:r>
      <w:r>
        <w:rPr>
          <w:rFonts w:hint="eastAsia" w:ascii="仿宋_GB2312" w:hAnsi="仿宋_GB2312" w:eastAsia="仿宋_GB2312" w:cs="仿宋_GB2312"/>
          <w:color w:val="auto"/>
          <w:sz w:val="32"/>
          <w:szCs w:val="32"/>
        </w:rPr>
        <w:t>乡镇政府提出使用集体建设用地的申请；</w:t>
      </w:r>
    </w:p>
    <w:p>
      <w:pPr>
        <w:keepNext w:val="0"/>
        <w:keepLines w:val="0"/>
        <w:pageBreakBefore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2.县</w:t>
      </w:r>
      <w:r>
        <w:rPr>
          <w:rFonts w:hint="eastAsia" w:ascii="仿宋_GB2312" w:hAnsi="仿宋_GB2312" w:eastAsia="仿宋_GB2312" w:cs="仿宋_GB2312"/>
          <w:color w:val="auto"/>
          <w:sz w:val="32"/>
          <w:szCs w:val="32"/>
          <w:lang w:eastAsia="zh-CN"/>
        </w:rPr>
        <w:t>自然资源规划</w:t>
      </w:r>
      <w:r>
        <w:rPr>
          <w:rFonts w:hint="eastAsia" w:ascii="仿宋_GB2312" w:hAnsi="仿宋_GB2312" w:eastAsia="仿宋_GB2312" w:cs="仿宋_GB2312"/>
          <w:color w:val="auto"/>
          <w:sz w:val="32"/>
          <w:szCs w:val="32"/>
        </w:rPr>
        <w:t>局对项目选址进行初审，提出项目用地规划设计相关要求。县发改委</w:t>
      </w:r>
      <w:r>
        <w:rPr>
          <w:rFonts w:hint="eastAsia" w:ascii="仿宋_GB2312" w:hAnsi="仿宋_GB2312" w:eastAsia="仿宋_GB2312" w:cs="仿宋_GB2312"/>
          <w:color w:val="auto"/>
          <w:sz w:val="32"/>
          <w:szCs w:val="32"/>
          <w:lang w:eastAsia="zh-CN"/>
        </w:rPr>
        <w:t>、县</w:t>
      </w:r>
      <w:r>
        <w:rPr>
          <w:rFonts w:hint="eastAsia" w:ascii="仿宋_GB2312" w:hAnsi="仿宋_GB2312" w:eastAsia="仿宋_GB2312" w:cs="仿宋_GB2312"/>
          <w:color w:val="auto"/>
          <w:sz w:val="32"/>
          <w:szCs w:val="32"/>
        </w:rPr>
        <w:t>科技经信局、</w:t>
      </w:r>
      <w:r>
        <w:rPr>
          <w:rFonts w:hint="eastAsia" w:ascii="仿宋_GB2312" w:hAnsi="仿宋_GB2312" w:eastAsia="仿宋_GB2312" w:cs="仿宋_GB2312"/>
          <w:color w:val="auto"/>
          <w:sz w:val="32"/>
          <w:szCs w:val="32"/>
          <w:lang w:eastAsia="zh-CN"/>
        </w:rPr>
        <w:t>县</w:t>
      </w:r>
      <w:r>
        <w:rPr>
          <w:rFonts w:hint="eastAsia" w:ascii="仿宋_GB2312" w:hAnsi="仿宋_GB2312" w:eastAsia="仿宋_GB2312" w:cs="仿宋_GB2312"/>
          <w:color w:val="auto"/>
          <w:sz w:val="32"/>
          <w:szCs w:val="32"/>
        </w:rPr>
        <w:t>生态环境</w:t>
      </w:r>
      <w:r>
        <w:rPr>
          <w:rFonts w:hint="eastAsia" w:ascii="仿宋_GB2312" w:hAnsi="仿宋_GB2312" w:eastAsia="仿宋_GB2312" w:cs="仿宋_GB2312"/>
          <w:color w:val="auto"/>
          <w:sz w:val="32"/>
          <w:szCs w:val="32"/>
          <w:lang w:eastAsia="zh-CN"/>
        </w:rPr>
        <w:t>分局</w:t>
      </w:r>
      <w:r>
        <w:rPr>
          <w:rFonts w:hint="eastAsia" w:ascii="仿宋_GB2312" w:hAnsi="仿宋_GB2312" w:eastAsia="仿宋_GB2312" w:cs="仿宋_GB2312"/>
          <w:color w:val="auto"/>
          <w:sz w:val="32"/>
          <w:szCs w:val="32"/>
        </w:rPr>
        <w:t>等</w:t>
      </w:r>
      <w:r>
        <w:rPr>
          <w:rFonts w:hint="eastAsia" w:ascii="仿宋_GB2312" w:hAnsi="仿宋_GB2312" w:eastAsia="仿宋_GB2312" w:cs="仿宋_GB2312"/>
          <w:color w:val="auto"/>
          <w:sz w:val="32"/>
          <w:szCs w:val="32"/>
          <w:lang w:eastAsia="zh-CN"/>
        </w:rPr>
        <w:t>单位</w:t>
      </w:r>
      <w:r>
        <w:rPr>
          <w:rFonts w:hint="eastAsia" w:ascii="仿宋_GB2312" w:hAnsi="仿宋_GB2312" w:eastAsia="仿宋_GB2312" w:cs="仿宋_GB2312"/>
          <w:color w:val="auto"/>
          <w:sz w:val="32"/>
          <w:szCs w:val="32"/>
        </w:rPr>
        <w:t>同步出具是否符合产业政策、生态环保要求等相关材料；</w:t>
      </w:r>
    </w:p>
    <w:p>
      <w:pPr>
        <w:keepNext w:val="0"/>
        <w:keepLines w:val="0"/>
        <w:pageBreakBefore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3.村级组织民主决策并公示；</w:t>
      </w:r>
    </w:p>
    <w:p>
      <w:pPr>
        <w:keepNext w:val="0"/>
        <w:keepLines w:val="0"/>
        <w:pageBreakBefore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4.乡镇政府审查；</w:t>
      </w:r>
    </w:p>
    <w:p>
      <w:pPr>
        <w:keepNext w:val="0"/>
        <w:keepLines w:val="0"/>
        <w:pageBreakBefore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5.乡镇政府向县政府报告，请求使用集体建设用地；</w:t>
      </w:r>
    </w:p>
    <w:p>
      <w:pPr>
        <w:keepNext w:val="0"/>
        <w:keepLines w:val="0"/>
        <w:pageBreakBefore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rPr>
        <w:t>6.县</w:t>
      </w:r>
      <w:r>
        <w:rPr>
          <w:rFonts w:hint="eastAsia" w:ascii="仿宋_GB2312" w:hAnsi="仿宋_GB2312" w:eastAsia="仿宋_GB2312" w:cs="仿宋_GB2312"/>
          <w:color w:val="auto"/>
          <w:sz w:val="32"/>
          <w:szCs w:val="32"/>
          <w:lang w:eastAsia="zh-CN"/>
        </w:rPr>
        <w:t>自然资源规划局</w:t>
      </w:r>
      <w:r>
        <w:rPr>
          <w:rFonts w:hint="eastAsia" w:ascii="仿宋_GB2312" w:hAnsi="仿宋_GB2312" w:eastAsia="仿宋_GB2312" w:cs="仿宋_GB2312"/>
          <w:color w:val="auto"/>
          <w:sz w:val="32"/>
          <w:szCs w:val="32"/>
        </w:rPr>
        <w:t>经局务会审查同意后，提请县政府批准后，核发《集体建设用地使用权批准使用书》</w:t>
      </w:r>
      <w:r>
        <w:rPr>
          <w:rFonts w:hint="eastAsia" w:ascii="仿宋_GB2312" w:hAnsi="仿宋_GB2312" w:eastAsia="仿宋_GB2312" w:cs="仿宋_GB2312"/>
          <w:color w:val="auto"/>
          <w:sz w:val="32"/>
          <w:szCs w:val="32"/>
          <w:lang w:eastAsia="zh-CN"/>
        </w:rPr>
        <w:t>；</w:t>
      </w:r>
    </w:p>
    <w:p>
      <w:pPr>
        <w:keepNext w:val="0"/>
        <w:keepLines w:val="0"/>
        <w:pageBreakBefore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7.农村集体经济组织凭</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集体建设用地使用权批准使用书</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，申请办理规划许可相关手续，由</w:t>
      </w:r>
      <w:r>
        <w:rPr>
          <w:rFonts w:hint="eastAsia" w:ascii="仿宋_GB2312" w:hAnsi="仿宋_GB2312" w:eastAsia="仿宋_GB2312" w:cs="仿宋_GB2312"/>
          <w:color w:val="auto"/>
          <w:sz w:val="32"/>
          <w:szCs w:val="32"/>
          <w:lang w:eastAsia="zh-CN"/>
        </w:rPr>
        <w:t>县自然资源规划局</w:t>
      </w:r>
      <w:r>
        <w:rPr>
          <w:rFonts w:hint="eastAsia" w:ascii="仿宋_GB2312" w:hAnsi="仿宋_GB2312" w:eastAsia="仿宋_GB2312" w:cs="仿宋_GB2312"/>
          <w:color w:val="auto"/>
          <w:sz w:val="32"/>
          <w:szCs w:val="32"/>
        </w:rPr>
        <w:t>核发乡村建设规划许可证，县住建局核发施工许可证。</w:t>
      </w:r>
    </w:p>
    <w:p>
      <w:pPr>
        <w:keepNext w:val="0"/>
        <w:keepLines w:val="0"/>
        <w:pageBreakBefore w:val="0"/>
        <w:kinsoku/>
        <w:wordWrap/>
        <w:overflowPunct/>
        <w:topLinePunct w:val="0"/>
        <w:autoSpaceDE/>
        <w:autoSpaceDN/>
        <w:bidi w:val="0"/>
        <w:adjustRightInd/>
        <w:snapToGrid/>
        <w:spacing w:line="600" w:lineRule="exact"/>
        <w:ind w:firstLine="640" w:firstLineChars="200"/>
        <w:textAlignment w:val="auto"/>
        <w:rPr>
          <w:rFonts w:hint="eastAsia" w:ascii="黑体" w:hAnsi="黑体" w:eastAsia="黑体" w:cs="黑体"/>
          <w:color w:val="auto"/>
          <w:sz w:val="32"/>
          <w:szCs w:val="32"/>
        </w:rPr>
      </w:pPr>
      <w:r>
        <w:rPr>
          <w:rFonts w:hint="eastAsia" w:ascii="黑体" w:hAnsi="黑体" w:eastAsia="黑体" w:cs="黑体"/>
          <w:color w:val="auto"/>
          <w:sz w:val="32"/>
          <w:szCs w:val="32"/>
        </w:rPr>
        <w:t>五、其他事项</w:t>
      </w:r>
    </w:p>
    <w:p>
      <w:pPr>
        <w:keepNext w:val="0"/>
        <w:keepLines w:val="0"/>
        <w:pageBreakBefore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属地乡镇政府和相关部门，根据工作职责做好监管。本意见未涉及事项，依照有关法律、法规执行。</w:t>
      </w:r>
    </w:p>
    <w:p>
      <w:pPr>
        <w:keepNext w:val="0"/>
        <w:keepLines w:val="0"/>
        <w:pageBreakBefore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本意见由县自然资源和规划局负责解释，自发布之日起实施，有效期两年。在国家或省、市出台新政策后，以新政策为准。</w:t>
      </w:r>
    </w:p>
    <w:p>
      <w:pPr>
        <w:pageBreakBefore w:val="0"/>
        <w:kinsoku/>
        <w:wordWrap/>
        <w:overflowPunct/>
        <w:topLinePunct w:val="0"/>
        <w:autoSpaceDE/>
        <w:autoSpaceDN/>
        <w:bidi w:val="0"/>
        <w:adjustRightInd/>
        <w:snapToGrid/>
        <w:spacing w:line="600" w:lineRule="exact"/>
        <w:ind w:firstLine="420" w:firstLineChars="200"/>
        <w:textAlignment w:val="auto"/>
        <w:rPr>
          <w:color w:val="auto"/>
        </w:rPr>
      </w:pPr>
    </w:p>
    <w:p>
      <w:pPr>
        <w:pStyle w:val="2"/>
        <w:pageBreakBefore w:val="0"/>
        <w:kinsoku/>
        <w:wordWrap/>
        <w:overflowPunct/>
        <w:topLinePunct w:val="0"/>
        <w:autoSpaceDE/>
        <w:autoSpaceDN/>
        <w:bidi w:val="0"/>
        <w:adjustRightInd/>
        <w:snapToGrid/>
        <w:spacing w:before="0" w:beforeLines="0" w:after="0" w:afterLines="0" w:line="600" w:lineRule="exact"/>
        <w:ind w:firstLine="602" w:firstLineChars="200"/>
        <w:textAlignment w:val="auto"/>
        <w:rPr>
          <w:color w:val="auto"/>
        </w:rPr>
      </w:pPr>
    </w:p>
    <w:p>
      <w:pPr>
        <w:autoSpaceDE w:val="0"/>
        <w:snapToGrid w:val="0"/>
        <w:spacing w:line="560" w:lineRule="exact"/>
        <w:jc w:val="center"/>
        <w:rPr>
          <w:rFonts w:hint="eastAsia" w:ascii="仿宋_GB2312" w:hAnsi="Times New Roman" w:eastAsia="仿宋_GB2312" w:cs="Times New Roman"/>
          <w:sz w:val="32"/>
          <w:szCs w:val="32"/>
        </w:rPr>
      </w:pPr>
    </w:p>
    <w:p>
      <w:pPr>
        <w:autoSpaceDE w:val="0"/>
        <w:snapToGrid w:val="0"/>
        <w:spacing w:line="560" w:lineRule="exact"/>
        <w:jc w:val="center"/>
        <w:rPr>
          <w:rFonts w:hint="eastAsia" w:ascii="仿宋_GB2312" w:hAnsi="Times New Roman" w:eastAsia="仿宋_GB2312" w:cs="Times New Roman"/>
          <w:sz w:val="32"/>
          <w:szCs w:val="32"/>
          <w:lang w:val="en-US" w:eastAsia="zh-CN"/>
        </w:rPr>
      </w:pPr>
      <w:r>
        <w:rPr>
          <w:rFonts w:hint="eastAsia" w:ascii="仿宋_GB2312" w:hAnsi="Times New Roman" w:eastAsia="仿宋_GB2312" w:cs="Times New Roman"/>
          <w:sz w:val="32"/>
          <w:szCs w:val="32"/>
          <w:lang w:val="en-US" w:eastAsia="zh-CN"/>
        </w:rPr>
        <w:t xml:space="preserve">                       </w:t>
      </w:r>
    </w:p>
    <w:p>
      <w:pPr>
        <w:autoSpaceDE w:val="0"/>
        <w:snapToGrid w:val="0"/>
        <w:spacing w:line="560" w:lineRule="exact"/>
        <w:jc w:val="center"/>
        <w:rPr>
          <w:rFonts w:hint="eastAsia" w:ascii="仿宋_GB2312" w:hAnsi="Times New Roman" w:eastAsia="仿宋_GB2312" w:cs="Times New Roman"/>
          <w:sz w:val="32"/>
          <w:szCs w:val="32"/>
        </w:rPr>
      </w:pPr>
      <w:r>
        <w:rPr>
          <w:rFonts w:hint="eastAsia" w:ascii="仿宋_GB2312" w:hAnsi="Times New Roman" w:eastAsia="仿宋_GB2312" w:cs="Times New Roman"/>
          <w:sz w:val="32"/>
          <w:szCs w:val="32"/>
          <w:lang w:val="en-US" w:eastAsia="zh-CN"/>
        </w:rPr>
        <w:t xml:space="preserve">                       </w:t>
      </w:r>
      <w:r>
        <w:rPr>
          <w:rFonts w:hint="eastAsia" w:ascii="仿宋_GB2312" w:hAnsi="Times New Roman" w:eastAsia="仿宋_GB2312" w:cs="Times New Roman"/>
          <w:sz w:val="32"/>
          <w:szCs w:val="32"/>
        </w:rPr>
        <w:t>青阳县人民政府办公室</w:t>
      </w:r>
    </w:p>
    <w:p>
      <w:pPr>
        <w:autoSpaceDE w:val="0"/>
        <w:snapToGrid w:val="0"/>
        <w:spacing w:line="560" w:lineRule="exact"/>
        <w:ind w:firstLine="640" w:firstLineChars="200"/>
        <w:jc w:val="center"/>
        <w:rPr>
          <w:rFonts w:hint="eastAsia" w:ascii="仿宋_GB2312" w:hAnsi="Times New Roman" w:eastAsia="仿宋_GB2312" w:cs="Times New Roman"/>
          <w:sz w:val="32"/>
          <w:szCs w:val="32"/>
        </w:rPr>
      </w:pPr>
      <w:r>
        <w:rPr>
          <w:rFonts w:hint="eastAsia" w:ascii="仿宋_GB2312" w:hAnsi="Times New Roman" w:eastAsia="仿宋_GB2312" w:cs="Times New Roman"/>
          <w:sz w:val="32"/>
          <w:szCs w:val="32"/>
        </w:rPr>
        <w:t xml:space="preserve">               </w:t>
      </w:r>
      <w:r>
        <w:rPr>
          <w:rFonts w:hint="eastAsia" w:ascii="仿宋_GB2312" w:hAnsi="Times New Roman" w:eastAsia="仿宋_GB2312" w:cs="Times New Roman"/>
          <w:sz w:val="32"/>
          <w:szCs w:val="32"/>
          <w:lang w:val="en-US" w:eastAsia="zh-CN"/>
        </w:rPr>
        <w:t xml:space="preserve">     </w:t>
      </w:r>
      <w:r>
        <w:rPr>
          <w:rFonts w:hint="eastAsia" w:ascii="仿宋_GB2312" w:hAnsi="Times New Roman" w:eastAsia="仿宋_GB2312" w:cs="Times New Roman"/>
          <w:sz w:val="32"/>
          <w:szCs w:val="32"/>
        </w:rPr>
        <w:t>202</w:t>
      </w:r>
      <w:r>
        <w:rPr>
          <w:rFonts w:hint="eastAsia" w:ascii="仿宋_GB2312" w:hAnsi="Times New Roman" w:eastAsia="仿宋_GB2312" w:cs="Times New Roman"/>
          <w:sz w:val="32"/>
          <w:szCs w:val="32"/>
          <w:lang w:val="en-US" w:eastAsia="zh-CN"/>
        </w:rPr>
        <w:t>3</w:t>
      </w:r>
      <w:r>
        <w:rPr>
          <w:rFonts w:hint="eastAsia" w:ascii="仿宋_GB2312" w:hAnsi="Times New Roman" w:eastAsia="仿宋_GB2312" w:cs="Times New Roman"/>
          <w:sz w:val="32"/>
          <w:szCs w:val="32"/>
        </w:rPr>
        <w:t>年6月</w:t>
      </w:r>
      <w:r>
        <w:rPr>
          <w:rFonts w:hint="eastAsia" w:ascii="仿宋_GB2312" w:hAnsi="Times New Roman" w:eastAsia="仿宋_GB2312" w:cs="Times New Roman"/>
          <w:sz w:val="32"/>
          <w:szCs w:val="32"/>
          <w:lang w:val="en-US" w:eastAsia="zh-CN"/>
        </w:rPr>
        <w:t>26</w:t>
      </w:r>
      <w:r>
        <w:rPr>
          <w:rFonts w:hint="eastAsia" w:ascii="仿宋_GB2312" w:hAnsi="Times New Roman" w:eastAsia="仿宋_GB2312" w:cs="Times New Roman"/>
          <w:sz w:val="32"/>
          <w:szCs w:val="32"/>
        </w:rPr>
        <w:t>日</w:t>
      </w:r>
    </w:p>
    <w:p>
      <w:pPr>
        <w:pStyle w:val="25"/>
        <w:ind w:left="0" w:leftChars="0" w:firstLine="0" w:firstLineChars="0"/>
        <w:rPr>
          <w:rFonts w:hint="eastAsia"/>
          <w:lang w:val="en-US" w:eastAsia="zh-CN"/>
        </w:rPr>
      </w:pPr>
    </w:p>
    <w:sectPr>
      <w:headerReference r:id="rId3" w:type="default"/>
      <w:footerReference r:id="rId4" w:type="default"/>
      <w:pgSz w:w="11906" w:h="16838"/>
      <w:pgMar w:top="2098" w:right="1531" w:bottom="1984" w:left="1531"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Nimbus Roman No9 L"/>
    <w:panose1 w:val="02020603050405020304"/>
    <w:charset w:val="86"/>
    <w:family w:val="auto"/>
    <w:pitch w:val="default"/>
    <w:sig w:usb0="00000000" w:usb1="00000000" w:usb2="00000009" w:usb3="00000000" w:csb0="400001FF" w:csb1="FFFF0000"/>
  </w:font>
  <w:font w:name="宋体">
    <w:altName w:val="方正书宋_GBK"/>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Nimbus Roman No9 L"/>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DejaVu Sans"/>
    <w:panose1 w:val="020F0502020204030204"/>
    <w:charset w:val="00"/>
    <w:family w:val="swiss"/>
    <w:pitch w:val="default"/>
    <w:sig w:usb0="00000000" w:usb1="00000000" w:usb2="00000001" w:usb3="00000000" w:csb0="0000019F" w:csb1="00000000"/>
  </w:font>
  <w:font w:name="方正仿宋_GBK">
    <w:panose1 w:val="02000000000000000000"/>
    <w:charset w:val="86"/>
    <w:family w:val="script"/>
    <w:pitch w:val="default"/>
    <w:sig w:usb0="00000001" w:usb1="08000000" w:usb2="00000000" w:usb3="00000000" w:csb0="00040000" w:csb1="00000000"/>
  </w:font>
  <w:font w:name="楷体">
    <w:altName w:val="方正楷体_GBK"/>
    <w:panose1 w:val="02010609060101010101"/>
    <w:charset w:val="86"/>
    <w:family w:val="modern"/>
    <w:pitch w:val="default"/>
    <w:sig w:usb0="00000000" w:usb1="00000000" w:usb2="00000016" w:usb3="00000000" w:csb0="00040001" w:csb1="00000000"/>
  </w:font>
  <w:font w:name="仿宋_GB2312">
    <w:panose1 w:val="02010609030101010101"/>
    <w:charset w:val="86"/>
    <w:family w:val="auto"/>
    <w:pitch w:val="default"/>
    <w:sig w:usb0="00000001" w:usb1="080E0000" w:usb2="00000000" w:usb3="00000000" w:csb0="00040000" w:csb1="00000000"/>
  </w:font>
  <w:font w:name="方正小标宋简体">
    <w:panose1 w:val="02000000000000000000"/>
    <w:charset w:val="86"/>
    <w:family w:val="script"/>
    <w:pitch w:val="default"/>
    <w:sig w:usb0="A00002BF" w:usb1="184F6CFA" w:usb2="00000012" w:usb3="00000000" w:csb0="00040001" w:csb1="00000000"/>
  </w:font>
  <w:font w:name="楷体_GB2312">
    <w:panose1 w:val="02010609030101010101"/>
    <w:charset w:val="86"/>
    <w:family w:val="auto"/>
    <w:pitch w:val="default"/>
    <w:sig w:usb0="00000001" w:usb1="080E0000" w:usb2="00000000" w:usb3="00000000" w:csb0="00040000" w:csb1="00000000"/>
  </w:font>
  <w:font w:name="方正书宋_GBK">
    <w:panose1 w:val="02000000000000000000"/>
    <w:charset w:val="86"/>
    <w:family w:val="auto"/>
    <w:pitch w:val="default"/>
    <w:sig w:usb0="00000001" w:usb1="08000000" w:usb2="00000000" w:usb3="00000000" w:csb0="00040000" w:csb1="00000000"/>
  </w:font>
  <w:font w:name="DejaVu Sans">
    <w:panose1 w:val="020B0603030804020204"/>
    <w:charset w:val="00"/>
    <w:family w:val="auto"/>
    <w:pitch w:val="default"/>
    <w:sig w:usb0="E7006EFF" w:usb1="D200FDFF" w:usb2="0A246029" w:usb3="0400200C" w:csb0="600001FF" w:csb1="DFFF0000"/>
  </w:font>
  <w:font w:name="Nimbus Roman No9 L">
    <w:panose1 w:val="00000000000000000000"/>
    <w:charset w:val="00"/>
    <w:family w:val="auto"/>
    <w:pitch w:val="default"/>
    <w:sig w:usb0="00000000" w:usb1="00000000" w:usb2="00000000" w:usb3="00000000" w:csb0="00000000" w:csb1="00000000"/>
  </w:font>
  <w:font w:name="方正黑体_GBK">
    <w:panose1 w:val="02000000000000000000"/>
    <w:charset w:val="86"/>
    <w:family w:val="auto"/>
    <w:pitch w:val="default"/>
    <w:sig w:usb0="00000001" w:usb1="08000000" w:usb2="00000000" w:usb3="00000000" w:csb0="00040000" w:csb1="00000000"/>
  </w:font>
  <w:font w:name="方正宋体S-超大字符集">
    <w:panose1 w:val="02000000000000000000"/>
    <w:charset w:val="86"/>
    <w:family w:val="auto"/>
    <w:pitch w:val="default"/>
    <w:sig w:usb0="00000001" w:usb1="08000000" w:usb2="00000000" w:usb3="00000000" w:csb0="00040000" w:csb1="00000000"/>
  </w:font>
  <w:font w:name="方正楷体_GBK">
    <w:panose1 w:val="02000000000000000000"/>
    <w:charset w:val="86"/>
    <w:family w:val="auto"/>
    <w:pitch w:val="default"/>
    <w:sig w:usb0="00000001" w:usb1="08000000" w:usb2="00000000" w:usb3="00000000" w:csb0="00040000" w:csb1="00000000"/>
  </w:font>
  <w:font w:name="Cambria">
    <w:altName w:val="Noto Sans Syriac Eastern"/>
    <w:panose1 w:val="02040503050406030204"/>
    <w:charset w:val="00"/>
    <w:family w:val="roman"/>
    <w:pitch w:val="default"/>
    <w:sig w:usb0="00000000" w:usb1="00000000" w:usb2="00000000" w:usb3="00000000" w:csb0="2000019F" w:csb1="00000000"/>
  </w:font>
  <w:font w:name="Noto Sans Syriac Eastern">
    <w:panose1 w:val="02040503050306020203"/>
    <w:charset w:val="86"/>
    <w:family w:val="auto"/>
    <w:pitch w:val="default"/>
    <w:sig w:usb0="00000000" w:usb1="00000000" w:usb2="00000080" w:usb3="00000000" w:csb0="203E0161" w:csb1="D7FF0000"/>
  </w:font>
  <w:font w:name="微软雅黑">
    <w:altName w:val="方正黑体_GBK"/>
    <w:panose1 w:val="020B0503020204020204"/>
    <w:charset w:val="00"/>
    <w:family w:val="swiss"/>
    <w:pitch w:val="default"/>
    <w:sig w:usb0="00000000" w:usb1="0000000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jc w:val="cente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pBdr>
        <w:bottom w:val="none" w:color="auto" w:sz="0" w:space="0"/>
      </w:pBdr>
      <w:rPr>
        <w:rFonts w:hint="eastAsia" w:eastAsia="宋体"/>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61C4C9E"/>
    <w:multiLevelType w:val="multilevel"/>
    <w:tmpl w:val="761C4C9E"/>
    <w:lvl w:ilvl="0" w:tentative="0">
      <w:start w:val="1"/>
      <w:numFmt w:val="decimal"/>
      <w:lvlText w:val="%1."/>
      <w:lvlJc w:val="left"/>
      <w:pPr>
        <w:ind w:left="432" w:hanging="432"/>
      </w:pPr>
      <w:rPr>
        <w:rFonts w:hint="default"/>
      </w:rPr>
    </w:lvl>
    <w:lvl w:ilvl="1" w:tentative="0">
      <w:start w:val="1"/>
      <w:numFmt w:val="decimal"/>
      <w:lvlText w:val="%1.%2."/>
      <w:lvlJc w:val="left"/>
      <w:pPr>
        <w:ind w:left="575" w:hanging="575"/>
      </w:pPr>
      <w:rPr>
        <w:rFonts w:hint="default"/>
      </w:rPr>
    </w:lvl>
    <w:lvl w:ilvl="2" w:tentative="0">
      <w:start w:val="1"/>
      <w:numFmt w:val="decimal"/>
      <w:lvlText w:val="%1.%2.%3."/>
      <w:lvlJc w:val="left"/>
      <w:pPr>
        <w:ind w:left="720" w:hanging="720"/>
      </w:pPr>
      <w:rPr>
        <w:rFonts w:hint="default"/>
      </w:rPr>
    </w:lvl>
    <w:lvl w:ilvl="3" w:tentative="0">
      <w:start w:val="1"/>
      <w:numFmt w:val="decimal"/>
      <w:pStyle w:val="4"/>
      <w:lvlText w:val="%1.%2.%3.%4."/>
      <w:lvlJc w:val="left"/>
      <w:pPr>
        <w:ind w:left="864" w:hanging="864"/>
      </w:pPr>
      <w:rPr>
        <w:rFonts w:hint="default"/>
      </w:rPr>
    </w:lvl>
    <w:lvl w:ilvl="4" w:tentative="0">
      <w:start w:val="1"/>
      <w:numFmt w:val="decimal"/>
      <w:lvlText w:val="%1.%2.%3.%4.%5."/>
      <w:lvlJc w:val="left"/>
      <w:pPr>
        <w:ind w:left="1008" w:hanging="1008"/>
      </w:pPr>
      <w:rPr>
        <w:rFonts w:hint="default"/>
      </w:rPr>
    </w:lvl>
    <w:lvl w:ilvl="5" w:tentative="0">
      <w:start w:val="1"/>
      <w:numFmt w:val="decimal"/>
      <w:lvlText w:val="%1.%2.%3.%4.%5.%6."/>
      <w:lvlJc w:val="left"/>
      <w:pPr>
        <w:ind w:left="1151" w:hanging="1151"/>
      </w:pPr>
      <w:rPr>
        <w:rFonts w:hint="default"/>
      </w:rPr>
    </w:lvl>
    <w:lvl w:ilvl="6" w:tentative="0">
      <w:start w:val="1"/>
      <w:numFmt w:val="decimal"/>
      <w:lvlText w:val="%1.%2.%3.%4.%5.%6.%7."/>
      <w:lvlJc w:val="left"/>
      <w:pPr>
        <w:ind w:left="1296" w:hanging="1296"/>
      </w:pPr>
      <w:rPr>
        <w:rFonts w:hint="default"/>
      </w:rPr>
    </w:lvl>
    <w:lvl w:ilvl="7" w:tentative="0">
      <w:start w:val="1"/>
      <w:numFmt w:val="decimal"/>
      <w:lvlText w:val="%1.%2.%3.%4.%5.%6.%7.%8."/>
      <w:lvlJc w:val="left"/>
      <w:pPr>
        <w:ind w:left="1440" w:hanging="1440"/>
      </w:pPr>
      <w:rPr>
        <w:rFonts w:hint="default"/>
      </w:rPr>
    </w:lvl>
    <w:lvl w:ilvl="8" w:tentative="0">
      <w:start w:val="1"/>
      <w:numFmt w:val="decimal"/>
      <w:lvlText w:val="%1.%2.%3.%4.%5.%6.%7.%8.%9."/>
      <w:lvlJc w:val="left"/>
      <w:pPr>
        <w:ind w:left="1583" w:hanging="1583"/>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true"/>
  <w:bordersDoNotSurroundFooter w:val="true"/>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c2NDdiYjYwZGY1ODZkODAwZWU5OWE0MWU5NWEyYmIifQ=="/>
  </w:docVars>
  <w:rsids>
    <w:rsidRoot w:val="2FB01099"/>
    <w:rsid w:val="01A45770"/>
    <w:rsid w:val="021C02D7"/>
    <w:rsid w:val="05766603"/>
    <w:rsid w:val="08440798"/>
    <w:rsid w:val="0D30732B"/>
    <w:rsid w:val="0D9807F1"/>
    <w:rsid w:val="0F063E98"/>
    <w:rsid w:val="0F604919"/>
    <w:rsid w:val="1130645B"/>
    <w:rsid w:val="14C76E78"/>
    <w:rsid w:val="14DF46F8"/>
    <w:rsid w:val="173F3295"/>
    <w:rsid w:val="19FF135E"/>
    <w:rsid w:val="2FB01099"/>
    <w:rsid w:val="312F5B0B"/>
    <w:rsid w:val="32D2FD58"/>
    <w:rsid w:val="35B73415"/>
    <w:rsid w:val="38EA028C"/>
    <w:rsid w:val="391265BF"/>
    <w:rsid w:val="3B1F1663"/>
    <w:rsid w:val="3BD79C60"/>
    <w:rsid w:val="3DBC21AF"/>
    <w:rsid w:val="3FAEE73A"/>
    <w:rsid w:val="3FEF81D6"/>
    <w:rsid w:val="41BD2653"/>
    <w:rsid w:val="47B3209C"/>
    <w:rsid w:val="47FB71E1"/>
    <w:rsid w:val="4AD9713C"/>
    <w:rsid w:val="4B22791E"/>
    <w:rsid w:val="4BAB7C3C"/>
    <w:rsid w:val="4BBF2498"/>
    <w:rsid w:val="4BFB776F"/>
    <w:rsid w:val="4D490E6F"/>
    <w:rsid w:val="4EC04D83"/>
    <w:rsid w:val="4EFF07F7"/>
    <w:rsid w:val="4F4F6F06"/>
    <w:rsid w:val="4FEA26A5"/>
    <w:rsid w:val="5361191C"/>
    <w:rsid w:val="5456530E"/>
    <w:rsid w:val="55FCF5CD"/>
    <w:rsid w:val="58011DA5"/>
    <w:rsid w:val="588B1D9A"/>
    <w:rsid w:val="59CB0B48"/>
    <w:rsid w:val="59F21686"/>
    <w:rsid w:val="59F24B7D"/>
    <w:rsid w:val="5D38790B"/>
    <w:rsid w:val="5EFFFC9B"/>
    <w:rsid w:val="6AE98F7C"/>
    <w:rsid w:val="6DC7F33B"/>
    <w:rsid w:val="6FFF15E6"/>
    <w:rsid w:val="708562F1"/>
    <w:rsid w:val="736C78CC"/>
    <w:rsid w:val="739EBC17"/>
    <w:rsid w:val="73EFFBD7"/>
    <w:rsid w:val="73FFF875"/>
    <w:rsid w:val="74EB340A"/>
    <w:rsid w:val="77444F61"/>
    <w:rsid w:val="79E128F2"/>
    <w:rsid w:val="79E92E1E"/>
    <w:rsid w:val="7A7D1B8F"/>
    <w:rsid w:val="7B5A3FD3"/>
    <w:rsid w:val="7BB973BC"/>
    <w:rsid w:val="7BFD9A5A"/>
    <w:rsid w:val="7CDF12C6"/>
    <w:rsid w:val="7DDBF6DE"/>
    <w:rsid w:val="7E5D73CD"/>
    <w:rsid w:val="7EB5673A"/>
    <w:rsid w:val="7EFFA51A"/>
    <w:rsid w:val="7F37D5F2"/>
    <w:rsid w:val="7FED1665"/>
    <w:rsid w:val="7FFD820F"/>
    <w:rsid w:val="7FFDA612"/>
    <w:rsid w:val="7FFF0E8D"/>
    <w:rsid w:val="9B660796"/>
    <w:rsid w:val="ABC9263D"/>
    <w:rsid w:val="AFCFD8BE"/>
    <w:rsid w:val="AFF6EDF8"/>
    <w:rsid w:val="B71FD18D"/>
    <w:rsid w:val="BD72EBE1"/>
    <w:rsid w:val="DBEBE1D1"/>
    <w:rsid w:val="DC7E2BC9"/>
    <w:rsid w:val="DCF9CABC"/>
    <w:rsid w:val="DFF3C0EC"/>
    <w:rsid w:val="E77F48AB"/>
    <w:rsid w:val="E7FF8763"/>
    <w:rsid w:val="ECADEBEC"/>
    <w:rsid w:val="ECBEA320"/>
    <w:rsid w:val="EDFDD69D"/>
    <w:rsid w:val="F3FF1EBB"/>
    <w:rsid w:val="F963D060"/>
    <w:rsid w:val="F9BD6E24"/>
    <w:rsid w:val="FDFF0242"/>
    <w:rsid w:val="FE7BE3F4"/>
    <w:rsid w:val="FEB7BFB2"/>
    <w:rsid w:val="FEF71744"/>
    <w:rsid w:val="FFB7383B"/>
    <w:rsid w:val="FFDFB153"/>
    <w:rsid w:val="FFF78C2B"/>
    <w:rsid w:val="FFFF15CC"/>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qFormat="1" w:uiPriority="99"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iPriority="99"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iPriority="99"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link w:val="31"/>
    <w:qFormat/>
    <w:uiPriority w:val="0"/>
    <w:pPr>
      <w:keepNext/>
      <w:keepLines/>
      <w:spacing w:before="340" w:after="330" w:line="576" w:lineRule="auto"/>
      <w:outlineLvl w:val="0"/>
    </w:pPr>
    <w:rPr>
      <w:rFonts w:ascii="Calibri" w:hAnsi="Calibri" w:eastAsia="宋体"/>
      <w:b/>
      <w:kern w:val="44"/>
      <w:sz w:val="44"/>
      <w:szCs w:val="24"/>
    </w:rPr>
  </w:style>
  <w:style w:type="paragraph" w:styleId="2">
    <w:name w:val="heading 2"/>
    <w:basedOn w:val="1"/>
    <w:next w:val="1"/>
    <w:qFormat/>
    <w:uiPriority w:val="0"/>
    <w:pPr>
      <w:keepNext/>
      <w:keepLines/>
      <w:tabs>
        <w:tab w:val="left" w:pos="5010"/>
      </w:tabs>
      <w:spacing w:before="260" w:after="260" w:line="415" w:lineRule="auto"/>
      <w:jc w:val="left"/>
      <w:outlineLvl w:val="1"/>
    </w:pPr>
    <w:rPr>
      <w:rFonts w:ascii="黑体" w:hAnsi="黑体" w:eastAsia="黑体"/>
      <w:b/>
      <w:color w:val="FF0000"/>
      <w:kern w:val="0"/>
      <w:sz w:val="30"/>
      <w:szCs w:val="30"/>
    </w:rPr>
  </w:style>
  <w:style w:type="paragraph" w:styleId="4">
    <w:name w:val="heading 4"/>
    <w:basedOn w:val="1"/>
    <w:next w:val="1"/>
    <w:qFormat/>
    <w:uiPriority w:val="0"/>
    <w:pPr>
      <w:keepNext/>
      <w:keepLines/>
      <w:numPr>
        <w:ilvl w:val="3"/>
        <w:numId w:val="1"/>
      </w:numPr>
      <w:spacing w:before="280" w:after="290" w:line="372" w:lineRule="auto"/>
      <w:outlineLvl w:val="3"/>
    </w:pPr>
    <w:rPr>
      <w:rFonts w:ascii="Arial" w:hAnsi="Arial" w:eastAsia="黑体"/>
      <w:b/>
      <w:sz w:val="28"/>
      <w:szCs w:val="24"/>
    </w:rPr>
  </w:style>
  <w:style w:type="character" w:default="1" w:styleId="21">
    <w:name w:val="Default Paragraph Font"/>
    <w:semiHidden/>
    <w:qFormat/>
    <w:uiPriority w:val="0"/>
  </w:style>
  <w:style w:type="table" w:default="1" w:styleId="19">
    <w:name w:val="Normal Table"/>
    <w:semiHidden/>
    <w:qFormat/>
    <w:uiPriority w:val="0"/>
    <w:tblPr>
      <w:tblCellMar>
        <w:top w:w="0" w:type="dxa"/>
        <w:left w:w="108" w:type="dxa"/>
        <w:bottom w:w="0" w:type="dxa"/>
        <w:right w:w="108" w:type="dxa"/>
      </w:tblCellMar>
    </w:tblPr>
  </w:style>
  <w:style w:type="paragraph" w:styleId="5">
    <w:name w:val="Normal Indent"/>
    <w:basedOn w:val="1"/>
    <w:unhideWhenUsed/>
    <w:qFormat/>
    <w:uiPriority w:val="99"/>
    <w:pPr>
      <w:ind w:firstLine="420" w:firstLineChars="200"/>
    </w:pPr>
    <w:rPr>
      <w:rFonts w:ascii="Calibri" w:hAnsi="Calibri" w:eastAsia="宋体" w:cs="Calibri"/>
      <w:sz w:val="21"/>
      <w:szCs w:val="21"/>
    </w:rPr>
  </w:style>
  <w:style w:type="paragraph" w:styleId="6">
    <w:name w:val="annotation text"/>
    <w:basedOn w:val="1"/>
    <w:unhideWhenUsed/>
    <w:qFormat/>
    <w:uiPriority w:val="99"/>
    <w:pPr>
      <w:jc w:val="left"/>
    </w:pPr>
    <w:rPr>
      <w:rFonts w:ascii="Calibri" w:hAnsi="Calibri" w:eastAsia="宋体" w:cs="Calibri"/>
      <w:sz w:val="21"/>
      <w:szCs w:val="21"/>
    </w:rPr>
  </w:style>
  <w:style w:type="paragraph" w:styleId="7">
    <w:name w:val="Body Text"/>
    <w:basedOn w:val="1"/>
    <w:next w:val="1"/>
    <w:unhideWhenUsed/>
    <w:qFormat/>
    <w:uiPriority w:val="99"/>
    <w:rPr>
      <w:rFonts w:hAnsi="宋体" w:cs="宋体"/>
    </w:rPr>
  </w:style>
  <w:style w:type="paragraph" w:styleId="8">
    <w:name w:val="Body Text Indent"/>
    <w:basedOn w:val="1"/>
    <w:qFormat/>
    <w:uiPriority w:val="0"/>
    <w:pPr>
      <w:spacing w:after="120"/>
      <w:ind w:left="420" w:leftChars="200"/>
    </w:pPr>
  </w:style>
  <w:style w:type="paragraph" w:styleId="9">
    <w:name w:val="toc 3"/>
    <w:basedOn w:val="1"/>
    <w:next w:val="1"/>
    <w:qFormat/>
    <w:uiPriority w:val="0"/>
    <w:pPr>
      <w:ind w:left="840" w:leftChars="400"/>
    </w:pPr>
    <w:rPr>
      <w:rFonts w:ascii="Times New Roman" w:eastAsia="宋体"/>
      <w:sz w:val="21"/>
      <w:szCs w:val="24"/>
    </w:rPr>
  </w:style>
  <w:style w:type="paragraph" w:styleId="10">
    <w:name w:val="Plain Text"/>
    <w:basedOn w:val="1"/>
    <w:qFormat/>
    <w:uiPriority w:val="0"/>
    <w:pPr>
      <w:widowControl/>
      <w:jc w:val="left"/>
    </w:pPr>
    <w:rPr>
      <w:rFonts w:ascii="宋体" w:hAnsi="宋体" w:eastAsia="宋体" w:cs="宋体"/>
      <w:kern w:val="0"/>
      <w:sz w:val="24"/>
      <w:szCs w:val="24"/>
    </w:rPr>
  </w:style>
  <w:style w:type="paragraph" w:styleId="11">
    <w:name w:val="Body Text Indent 2"/>
    <w:basedOn w:val="1"/>
    <w:next w:val="1"/>
    <w:unhideWhenUsed/>
    <w:qFormat/>
    <w:uiPriority w:val="99"/>
    <w:pPr>
      <w:spacing w:line="590" w:lineRule="exact"/>
      <w:ind w:firstLine="880" w:firstLineChars="200"/>
    </w:pPr>
    <w:rPr>
      <w:rFonts w:ascii="Times New Roman" w:hAnsi="Times New Roman" w:eastAsia="方正仿宋_GBK"/>
    </w:rPr>
  </w:style>
  <w:style w:type="paragraph" w:styleId="12">
    <w:name w:val="footer"/>
    <w:basedOn w:val="1"/>
    <w:qFormat/>
    <w:uiPriority w:val="0"/>
    <w:pPr>
      <w:tabs>
        <w:tab w:val="center" w:pos="4153"/>
        <w:tab w:val="right" w:pos="8306"/>
      </w:tabs>
      <w:snapToGrid w:val="0"/>
      <w:jc w:val="left"/>
    </w:pPr>
    <w:rPr>
      <w:rFonts w:ascii="Calibri" w:hAnsi="Calibri" w:eastAsia="宋体"/>
      <w:sz w:val="18"/>
      <w:szCs w:val="18"/>
    </w:rPr>
  </w:style>
  <w:style w:type="paragraph" w:styleId="13">
    <w:name w:val="header"/>
    <w:basedOn w:val="1"/>
    <w:qFormat/>
    <w:uiPriority w:val="0"/>
    <w:pPr>
      <w:pBdr>
        <w:bottom w:val="single" w:color="auto" w:sz="6" w:space="1"/>
      </w:pBdr>
      <w:tabs>
        <w:tab w:val="center" w:pos="4153"/>
        <w:tab w:val="right" w:pos="8306"/>
      </w:tabs>
      <w:snapToGrid w:val="0"/>
      <w:jc w:val="center"/>
    </w:pPr>
    <w:rPr>
      <w:rFonts w:ascii="Calibri" w:hAnsi="Calibri" w:eastAsia="宋体"/>
      <w:sz w:val="18"/>
      <w:szCs w:val="18"/>
    </w:rPr>
  </w:style>
  <w:style w:type="paragraph" w:styleId="14">
    <w:name w:val="toc 1"/>
    <w:basedOn w:val="1"/>
    <w:next w:val="1"/>
    <w:qFormat/>
    <w:uiPriority w:val="0"/>
    <w:rPr>
      <w:rFonts w:ascii="Times New Roman" w:eastAsia="宋体"/>
      <w:sz w:val="21"/>
      <w:szCs w:val="24"/>
    </w:rPr>
  </w:style>
  <w:style w:type="paragraph" w:styleId="15">
    <w:name w:val="toc 2"/>
    <w:basedOn w:val="1"/>
    <w:next w:val="1"/>
    <w:qFormat/>
    <w:uiPriority w:val="0"/>
    <w:pPr>
      <w:ind w:left="420" w:leftChars="200"/>
    </w:pPr>
    <w:rPr>
      <w:rFonts w:ascii="Times New Roman" w:eastAsia="宋体"/>
      <w:sz w:val="21"/>
      <w:szCs w:val="24"/>
    </w:rPr>
  </w:style>
  <w:style w:type="paragraph" w:styleId="16">
    <w:name w:val="HTML Preformatted"/>
    <w:basedOn w:val="1"/>
    <w:unhideWhenUsed/>
    <w:qFormat/>
    <w:uiPriority w:val="99"/>
    <w:pPr>
      <w:jc w:val="left"/>
    </w:pPr>
    <w:rPr>
      <w:rFonts w:ascii="宋体" w:hAnsi="宋体" w:eastAsia="宋体" w:cs="宋体"/>
      <w:kern w:val="0"/>
      <w:sz w:val="24"/>
      <w:szCs w:val="24"/>
    </w:rPr>
  </w:style>
  <w:style w:type="paragraph" w:styleId="17">
    <w:name w:val="Normal (Web)"/>
    <w:basedOn w:val="1"/>
    <w:unhideWhenUsed/>
    <w:qFormat/>
    <w:uiPriority w:val="0"/>
    <w:pPr>
      <w:spacing w:before="100" w:beforeAutospacing="1" w:after="100" w:afterAutospacing="1"/>
      <w:jc w:val="left"/>
    </w:pPr>
    <w:rPr>
      <w:rFonts w:ascii="Calibri" w:hAnsi="Calibri" w:eastAsia="宋体"/>
      <w:kern w:val="0"/>
      <w:sz w:val="24"/>
      <w:szCs w:val="24"/>
    </w:rPr>
  </w:style>
  <w:style w:type="paragraph" w:styleId="18">
    <w:name w:val="Body Text First Indent 2"/>
    <w:basedOn w:val="8"/>
    <w:qFormat/>
    <w:uiPriority w:val="0"/>
    <w:pPr>
      <w:ind w:firstLine="420" w:firstLineChars="200"/>
    </w:pPr>
    <w:rPr>
      <w:rFonts w:ascii="Calibri" w:hAnsi="Calibri" w:eastAsia="宋体"/>
      <w:sz w:val="21"/>
      <w:szCs w:val="24"/>
    </w:rPr>
  </w:style>
  <w:style w:type="table" w:styleId="20">
    <w:name w:val="Table Grid"/>
    <w:basedOn w:val="1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2">
    <w:name w:val="page number"/>
    <w:basedOn w:val="21"/>
    <w:qFormat/>
    <w:uiPriority w:val="0"/>
    <w:rPr>
      <w:rFonts w:cs="Times New Roman"/>
    </w:rPr>
  </w:style>
  <w:style w:type="character" w:styleId="23">
    <w:name w:val="Emphasis"/>
    <w:basedOn w:val="21"/>
    <w:qFormat/>
    <w:uiPriority w:val="0"/>
    <w:rPr>
      <w:i/>
      <w:iCs/>
    </w:rPr>
  </w:style>
  <w:style w:type="character" w:styleId="24">
    <w:name w:val="Hyperlink"/>
    <w:unhideWhenUsed/>
    <w:qFormat/>
    <w:uiPriority w:val="99"/>
    <w:rPr>
      <w:color w:val="0000FF"/>
      <w:u w:val="single"/>
    </w:rPr>
  </w:style>
  <w:style w:type="paragraph" w:customStyle="1" w:styleId="25">
    <w:name w:val="BodyText1I2"/>
    <w:basedOn w:val="26"/>
    <w:qFormat/>
    <w:uiPriority w:val="0"/>
    <w:pPr>
      <w:ind w:firstLine="420"/>
      <w:jc w:val="left"/>
    </w:pPr>
  </w:style>
  <w:style w:type="paragraph" w:customStyle="1" w:styleId="26">
    <w:name w:val="BodyTextIndent"/>
    <w:basedOn w:val="1"/>
    <w:qFormat/>
    <w:uiPriority w:val="0"/>
    <w:pPr>
      <w:ind w:firstLine="640"/>
      <w:jc w:val="left"/>
    </w:pPr>
    <w:rPr>
      <w:rFonts w:ascii="宋体" w:hAnsi="宋体"/>
      <w:sz w:val="32"/>
    </w:rPr>
  </w:style>
  <w:style w:type="paragraph" w:customStyle="1" w:styleId="27">
    <w:name w:val="NormalIndent"/>
    <w:basedOn w:val="1"/>
    <w:qFormat/>
    <w:uiPriority w:val="0"/>
    <w:pPr>
      <w:ind w:firstLine="880" w:firstLineChars="200"/>
      <w:jc w:val="both"/>
      <w:textAlignment w:val="baseline"/>
    </w:pPr>
    <w:rPr>
      <w:rFonts w:ascii="Times New Roman" w:hAnsi="Times New Roman" w:cs="Times New Roman"/>
    </w:rPr>
  </w:style>
  <w:style w:type="paragraph" w:customStyle="1" w:styleId="28">
    <w:name w:val="BodyTextIndent2"/>
    <w:basedOn w:val="1"/>
    <w:qFormat/>
    <w:uiPriority w:val="0"/>
    <w:pPr>
      <w:spacing w:line="590" w:lineRule="exact"/>
      <w:ind w:firstLine="880" w:firstLineChars="200"/>
      <w:textAlignment w:val="baseline"/>
    </w:pPr>
    <w:rPr>
      <w:rFonts w:eastAsia="方正仿宋_GBK"/>
    </w:rPr>
  </w:style>
  <w:style w:type="paragraph" w:customStyle="1" w:styleId="29">
    <w:name w:val="文件内容"/>
    <w:basedOn w:val="1"/>
    <w:qFormat/>
    <w:uiPriority w:val="0"/>
    <w:pPr>
      <w:autoSpaceDN w:val="0"/>
      <w:spacing w:line="480" w:lineRule="exact"/>
      <w:ind w:firstLine="200" w:firstLineChars="200"/>
    </w:pPr>
    <w:rPr>
      <w:sz w:val="30"/>
      <w:szCs w:val="24"/>
    </w:rPr>
  </w:style>
  <w:style w:type="character" w:customStyle="1" w:styleId="30">
    <w:name w:val="15"/>
    <w:qFormat/>
    <w:uiPriority w:val="0"/>
    <w:rPr>
      <w:rFonts w:hint="default" w:ascii="Calibri" w:hAnsi="Calibri" w:eastAsia="宋体" w:cs="Calibri"/>
      <w:kern w:val="2"/>
      <w:sz w:val="24"/>
      <w:szCs w:val="24"/>
    </w:rPr>
  </w:style>
  <w:style w:type="character" w:customStyle="1" w:styleId="31">
    <w:name w:val="标题 1 Char"/>
    <w:basedOn w:val="21"/>
    <w:link w:val="3"/>
    <w:qFormat/>
    <w:uiPriority w:val="0"/>
    <w:rPr>
      <w:rFonts w:ascii="Calibri" w:hAnsi="Calibri" w:eastAsia="宋体"/>
      <w:b/>
      <w:kern w:val="44"/>
      <w:sz w:val="44"/>
      <w:szCs w:val="24"/>
    </w:rPr>
  </w:style>
  <w:style w:type="paragraph" w:customStyle="1" w:styleId="32">
    <w:name w:val="_Style 2"/>
    <w:basedOn w:val="1"/>
    <w:qFormat/>
    <w:uiPriority w:val="0"/>
    <w:pPr>
      <w:spacing w:line="351" w:lineRule="atLeast"/>
      <w:ind w:firstLine="623"/>
    </w:pPr>
    <w:rPr>
      <w:rFonts w:ascii="Times New Roman" w:eastAsia="宋体"/>
      <w:color w:val="000000"/>
      <w:sz w:val="31"/>
      <w:szCs w:val="31"/>
    </w:rPr>
  </w:style>
  <w:style w:type="paragraph" w:customStyle="1" w:styleId="33">
    <w:name w:val="List Paragraph"/>
    <w:basedOn w:val="1"/>
    <w:qFormat/>
    <w:uiPriority w:val="0"/>
    <w:pPr>
      <w:spacing w:before="100" w:beforeAutospacing="1" w:after="100" w:afterAutospacing="1"/>
      <w:ind w:left="1064" w:hanging="322"/>
    </w:pPr>
    <w:rPr>
      <w:rFonts w:ascii="楷体" w:hAnsi="楷体" w:eastAsia="楷体" w:cs="宋体"/>
      <w:sz w:val="21"/>
      <w:szCs w:val="21"/>
    </w:rPr>
  </w:style>
  <w:style w:type="paragraph" w:customStyle="1" w:styleId="34">
    <w:name w:val="Table Paragraph"/>
    <w:basedOn w:val="1"/>
    <w:qFormat/>
    <w:uiPriority w:val="0"/>
    <w:rPr>
      <w:rFonts w:ascii="宋体" w:hAnsi="宋体" w:eastAsia="宋体" w:cs="宋体"/>
      <w:sz w:val="21"/>
      <w:szCs w:val="21"/>
    </w:rPr>
  </w:style>
  <w:style w:type="paragraph" w:customStyle="1" w:styleId="35">
    <w:name w:val="&quot;二级条标题&quot;"/>
    <w:basedOn w:val="1"/>
    <w:qFormat/>
    <w:uiPriority w:val="0"/>
    <w:pPr>
      <w:widowControl/>
      <w:jc w:val="left"/>
      <w:outlineLvl w:val="3"/>
    </w:pPr>
    <w:rPr>
      <w:rFonts w:ascii="宋体" w:hAnsi="宋体" w:eastAsia="黑体" w:cs="宋体"/>
      <w:kern w:val="0"/>
      <w:sz w:val="21"/>
      <w:szCs w:val="21"/>
    </w:rPr>
  </w:style>
  <w:style w:type="paragraph" w:customStyle="1" w:styleId="36">
    <w:name w:val="列出段落1"/>
    <w:basedOn w:val="1"/>
    <w:qFormat/>
    <w:uiPriority w:val="99"/>
    <w:pPr>
      <w:ind w:firstLine="420" w:firstLineChars="200"/>
    </w:pPr>
    <w:rPr>
      <w:rFonts w:ascii="Times New Roman" w:eastAsia="宋体"/>
      <w:sz w:val="21"/>
      <w:szCs w:val="21"/>
    </w:rPr>
  </w:style>
  <w:style w:type="paragraph" w:customStyle="1" w:styleId="37">
    <w:name w:val="Header or footer|1"/>
    <w:basedOn w:val="1"/>
    <w:qFormat/>
    <w:uiPriority w:val="0"/>
    <w:pPr>
      <w:widowControl w:val="0"/>
      <w:shd w:val="clear" w:color="auto" w:fill="auto"/>
      <w:jc w:val="center"/>
    </w:pPr>
    <w:rPr>
      <w:sz w:val="26"/>
      <w:szCs w:val="26"/>
      <w:u w:val="none"/>
      <w:shd w:val="clear" w:color="auto" w:fill="auto"/>
    </w:rPr>
  </w:style>
  <w:style w:type="paragraph" w:customStyle="1" w:styleId="38">
    <w:name w:val="无间隔1"/>
    <w:qFormat/>
    <w:uiPriority w:val="0"/>
    <w:pPr>
      <w:widowControl w:val="0"/>
      <w:jc w:val="both"/>
    </w:pPr>
    <w:rPr>
      <w:rFonts w:ascii="Calibri" w:hAnsi="Calibri" w:eastAsia="宋体" w:cs="Calibri"/>
      <w:kern w:val="2"/>
      <w:sz w:val="21"/>
      <w:szCs w:val="21"/>
      <w:lang w:val="en-US" w:eastAsia="zh-CN" w:bidi="ar-SA"/>
    </w:rPr>
  </w:style>
  <w:style w:type="paragraph" w:customStyle="1" w:styleId="39">
    <w:name w:val="正文缩进1"/>
    <w:basedOn w:val="1"/>
    <w:qFormat/>
    <w:uiPriority w:val="0"/>
    <w:pPr>
      <w:ind w:firstLine="624"/>
      <w:textAlignment w:val="center"/>
    </w:pPr>
  </w:style>
  <w:style w:type="character" w:customStyle="1" w:styleId="40">
    <w:name w:val="NormalCharacter"/>
    <w:qFormat/>
    <w:uiPriority w:val="99"/>
    <w:rPr>
      <w:rFonts w:ascii="Times New Roman" w:hAnsi="Times New Roman" w:eastAsia="宋体"/>
    </w:rPr>
  </w:style>
  <w:style w:type="table" w:customStyle="1" w:styleId="41">
    <w:name w:val="Table Normal"/>
    <w:unhideWhenUsed/>
    <w:qFormat/>
    <w:uiPriority w:val="2"/>
    <w:pPr>
      <w:widowControl w:val="0"/>
    </w:pPr>
    <w:rPr>
      <w:rFonts w:ascii="Calibri" w:hAnsi="Calibri" w:eastAsia="宋体" w:cs="Times New Roman"/>
      <w:sz w:val="22"/>
      <w:szCs w:val="22"/>
      <w:lang w:eastAsia="en-US"/>
    </w:rPr>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10</Pages>
  <Words>2998</Words>
  <Characters>3167</Characters>
  <Lines>0</Lines>
  <Paragraphs>0</Paragraphs>
  <TotalTime>0</TotalTime>
  <ScaleCrop>false</ScaleCrop>
  <LinksUpToDate>false</LinksUpToDate>
  <CharactersWithSpaces>3209</CharactersWithSpaces>
  <Application>WPS Office_11.8.2.10458_F1E327BC-269C-435d-A152-05C5408002CA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2019-12-05T10:35:00Z</dcterms:created>
  <dc:creator>Administrator</dc:creator>
  <cp:lastModifiedBy>administrator</cp:lastModifiedBy>
  <dcterms:modified xsi:type="dcterms:W3CDTF">2023-06-28T11:17:03Z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2052-11.8.2.10458</vt:lpwstr>
  </property>
  <property fmtid="{D5CDD505-2E9C-101B-9397-08002B2CF9AE}" pid="3" name="ICV">
    <vt:lpwstr>B4436D4519AC404EAAAD615328DCA9AF</vt:lpwstr>
  </property>
</Properties>
</file>