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="203"/>
        <w:ind w:right="1398" w:firstLine="2736" w:firstLineChars="900"/>
        <w:jc w:val="both"/>
        <w:rPr>
          <w:sz w:val="7"/>
        </w:rPr>
      </w:pPr>
      <w:r>
        <w:rPr>
          <w:w w:val="95"/>
        </w:rPr>
        <w:t>青金领〔2022〕2</w:t>
      </w:r>
      <w:r>
        <w:rPr>
          <w:spacing w:val="21"/>
        </w:rPr>
        <w:t xml:space="preserve"> </w:t>
      </w:r>
      <w:r>
        <w:rPr>
          <w:spacing w:val="-10"/>
          <w:w w:val="95"/>
        </w:rPr>
        <w:t>号</w:t>
      </w:r>
      <w:bookmarkStart w:id="0" w:name="_GoBack"/>
      <w:bookmarkEnd w:id="0"/>
    </w:p>
    <w:p>
      <w:pPr>
        <w:pStyle w:val="3"/>
        <w:spacing w:before="0"/>
        <w:ind w:left="0"/>
      </w:pPr>
    </w:p>
    <w:p>
      <w:pPr>
        <w:pStyle w:val="3"/>
        <w:spacing w:before="0"/>
        <w:ind w:left="0"/>
      </w:pPr>
    </w:p>
    <w:p>
      <w:pPr>
        <w:pStyle w:val="2"/>
        <w:spacing w:before="221" w:line="273" w:lineRule="auto"/>
        <w:ind w:left="647" w:right="719" w:firstLine="2"/>
        <w:jc w:val="center"/>
      </w:pPr>
      <w:r>
        <w:rPr>
          <w:spacing w:val="-2"/>
        </w:rPr>
        <w:t xml:space="preserve">青阳县金融工作领导小组关于印发《青阳县 </w:t>
      </w:r>
      <w:r>
        <w:rPr>
          <w:w w:val="95"/>
        </w:rPr>
        <w:t>金融服务实体经济发展综合评价细则》的通</w:t>
      </w:r>
      <w:r>
        <w:rPr>
          <w:spacing w:val="-10"/>
          <w:w w:val="95"/>
        </w:rPr>
        <w:t>知</w:t>
      </w:r>
    </w:p>
    <w:p>
      <w:pPr>
        <w:pStyle w:val="3"/>
        <w:spacing w:before="1"/>
        <w:ind w:left="0"/>
        <w:rPr>
          <w:sz w:val="53"/>
        </w:rPr>
      </w:pPr>
    </w:p>
    <w:p>
      <w:pPr>
        <w:pStyle w:val="3"/>
        <w:spacing w:before="0" w:line="350" w:lineRule="auto"/>
        <w:ind w:right="691"/>
      </w:pPr>
      <w:r>
        <w:rPr>
          <w:spacing w:val="-9"/>
          <w:w w:val="99"/>
        </w:rPr>
        <w:t>各乡镇人民政府，县经济开发区管委会，县政府各部门、各直属机构</w:t>
      </w:r>
    </w:p>
    <w:p>
      <w:pPr>
        <w:pStyle w:val="3"/>
        <w:spacing w:before="0" w:line="365" w:lineRule="exact"/>
        <w:ind w:left="1445" w:right="1398"/>
        <w:jc w:val="center"/>
      </w:pPr>
      <w:r>
        <w:rPr>
          <w:w w:val="95"/>
        </w:rPr>
        <w:t>经县政府同意，现将《青阳县金融服务实体经济发</w:t>
      </w:r>
      <w:r>
        <w:rPr>
          <w:spacing w:val="-5"/>
          <w:w w:val="95"/>
        </w:rPr>
        <w:t>展综</w:t>
      </w:r>
    </w:p>
    <w:p>
      <w:pPr>
        <w:pStyle w:val="3"/>
        <w:spacing w:before="214"/>
      </w:pPr>
      <w:r>
        <w:rPr>
          <w:w w:val="95"/>
        </w:rPr>
        <w:t>合评价细则》印发给你们，请认真贯彻执行</w:t>
      </w:r>
      <w:r>
        <w:rPr>
          <w:spacing w:val="-10"/>
          <w:w w:val="95"/>
        </w:rPr>
        <w:t>。</w:t>
      </w:r>
    </w:p>
    <w:p>
      <w:pPr>
        <w:pStyle w:val="3"/>
        <w:spacing w:before="0"/>
        <w:ind w:left="0"/>
      </w:pPr>
    </w:p>
    <w:p>
      <w:pPr>
        <w:pStyle w:val="3"/>
        <w:spacing w:before="0"/>
        <w:ind w:left="0"/>
      </w:pPr>
    </w:p>
    <w:p>
      <w:pPr>
        <w:pStyle w:val="3"/>
        <w:spacing w:before="0"/>
        <w:ind w:left="0"/>
      </w:pPr>
    </w:p>
    <w:p>
      <w:pPr>
        <w:pStyle w:val="3"/>
        <w:spacing w:before="232" w:line="364" w:lineRule="auto"/>
        <w:ind w:left="5488" w:right="1678" w:hanging="521"/>
      </w:pPr>
      <w:r>
        <w:rPr>
          <w:spacing w:val="-2"/>
        </w:rPr>
        <w:t xml:space="preserve">青阳县金融工作领导小组 </w:t>
      </w:r>
      <w:r>
        <w:t>2022</w:t>
      </w:r>
      <w:r>
        <w:rPr>
          <w:spacing w:val="-33"/>
        </w:rPr>
        <w:t xml:space="preserve"> 年 </w:t>
      </w:r>
      <w:r>
        <w:t>8</w:t>
      </w:r>
      <w:r>
        <w:rPr>
          <w:spacing w:val="-34"/>
        </w:rPr>
        <w:t xml:space="preserve"> 月 </w:t>
      </w:r>
      <w:r>
        <w:t>2</w:t>
      </w:r>
      <w:r>
        <w:rPr>
          <w:spacing w:val="-25"/>
        </w:rPr>
        <w:t xml:space="preserve"> 日</w:t>
      </w:r>
    </w:p>
    <w:p>
      <w:pPr>
        <w:spacing w:after="0" w:line="364" w:lineRule="auto"/>
        <w:sectPr>
          <w:footerReference r:id="rId5" w:type="default"/>
          <w:type w:val="continuous"/>
          <w:pgSz w:w="11910" w:h="16840"/>
          <w:pgMar w:top="1920" w:right="780" w:bottom="1440" w:left="960" w:header="0" w:footer="1258" w:gutter="0"/>
          <w:pgNumType w:start="1"/>
          <w:cols w:space="720" w:num="1"/>
        </w:sectPr>
      </w:pPr>
    </w:p>
    <w:p>
      <w:pPr>
        <w:pStyle w:val="3"/>
        <w:spacing w:before="0"/>
        <w:ind w:left="0"/>
        <w:rPr>
          <w:sz w:val="11"/>
        </w:rPr>
      </w:pPr>
    </w:p>
    <w:p>
      <w:pPr>
        <w:pStyle w:val="2"/>
        <w:spacing w:before="56"/>
        <w:ind w:left="868"/>
      </w:pPr>
      <w:r>
        <w:rPr>
          <w:w w:val="95"/>
        </w:rPr>
        <w:t>青阳县金融服务实体经济发展综合评价细</w:t>
      </w:r>
      <w:r>
        <w:rPr>
          <w:spacing w:val="-10"/>
          <w:w w:val="95"/>
        </w:rPr>
        <w:t>则</w:t>
      </w:r>
    </w:p>
    <w:p>
      <w:pPr>
        <w:pStyle w:val="3"/>
        <w:spacing w:before="3"/>
        <w:ind w:left="0"/>
        <w:rPr>
          <w:sz w:val="59"/>
        </w:rPr>
      </w:pPr>
    </w:p>
    <w:p>
      <w:pPr>
        <w:pStyle w:val="3"/>
        <w:spacing w:before="0" w:line="350" w:lineRule="auto"/>
        <w:ind w:right="693" w:firstLine="640"/>
      </w:pPr>
      <w:r>
        <w:rPr>
          <w:spacing w:val="-8"/>
          <w:w w:val="99"/>
        </w:rPr>
        <w:t>为促进金融机构提升服务质效，推动青阳经济社会发展，特</w:t>
      </w:r>
      <w:r>
        <w:rPr>
          <w:spacing w:val="-2"/>
          <w:w w:val="99"/>
        </w:rPr>
        <w:t>制定本综合评价细则。</w:t>
      </w:r>
    </w:p>
    <w:p>
      <w:pPr>
        <w:pStyle w:val="3"/>
        <w:spacing w:before="3"/>
        <w:ind w:left="1267"/>
      </w:pPr>
      <w:r>
        <w:rPr>
          <w:w w:val="95"/>
        </w:rPr>
        <w:t>一、评</w:t>
      </w:r>
      <w:r>
        <w:rPr>
          <w:spacing w:val="-4"/>
          <w:w w:val="95"/>
        </w:rPr>
        <w:t>价对象</w:t>
      </w:r>
    </w:p>
    <w:p>
      <w:pPr>
        <w:pStyle w:val="3"/>
        <w:spacing w:line="350" w:lineRule="auto"/>
        <w:ind w:right="691" w:firstLine="640"/>
      </w:pPr>
      <w:r>
        <w:rPr>
          <w:spacing w:val="-12"/>
          <w:w w:val="99"/>
        </w:rPr>
        <w:t>全县各银行、保险等金融机构，青阳县中小企业融资担保公</w:t>
      </w:r>
      <w:r>
        <w:rPr>
          <w:w w:val="99"/>
        </w:rPr>
        <w:t>司，人行青阳县支行。</w:t>
      </w:r>
    </w:p>
    <w:p>
      <w:pPr>
        <w:pStyle w:val="3"/>
        <w:spacing w:before="3"/>
        <w:ind w:left="1267"/>
      </w:pPr>
      <w:r>
        <w:rPr>
          <w:w w:val="95"/>
        </w:rPr>
        <w:t>二、评</w:t>
      </w:r>
      <w:r>
        <w:rPr>
          <w:spacing w:val="-4"/>
          <w:w w:val="95"/>
        </w:rPr>
        <w:t>价内容</w:t>
      </w:r>
    </w:p>
    <w:p>
      <w:pPr>
        <w:pStyle w:val="3"/>
        <w:spacing w:line="350" w:lineRule="auto"/>
        <w:ind w:right="693" w:firstLine="640"/>
        <w:jc w:val="both"/>
      </w:pPr>
      <w:r>
        <w:rPr>
          <w:spacing w:val="-10"/>
          <w:w w:val="99"/>
        </w:rPr>
        <w:t>贯彻落实国家、省、市金融政策和县委、县政府重大决策部署，围绕银行存贷款运行、贷款结构；保险服务；担保运行及行</w:t>
      </w:r>
      <w:r>
        <w:rPr>
          <w:spacing w:val="-2"/>
          <w:w w:val="99"/>
        </w:rPr>
        <w:t>业监管情况等，评价金融机构服务青阳经济社会发展情况。</w:t>
      </w:r>
    </w:p>
    <w:p>
      <w:pPr>
        <w:pStyle w:val="3"/>
        <w:spacing w:before="4"/>
        <w:ind w:left="1267"/>
      </w:pPr>
      <w:r>
        <w:rPr>
          <w:w w:val="95"/>
        </w:rPr>
        <w:t>三、评</w:t>
      </w:r>
      <w:r>
        <w:rPr>
          <w:spacing w:val="-4"/>
          <w:w w:val="95"/>
        </w:rPr>
        <w:t>价期限</w:t>
      </w:r>
    </w:p>
    <w:p>
      <w:pPr>
        <w:pStyle w:val="3"/>
        <w:ind w:left="1267"/>
      </w:pPr>
      <w:r>
        <w:rPr>
          <w:w w:val="95"/>
        </w:rPr>
        <w:t>每个完整工作年</w:t>
      </w:r>
      <w:r>
        <w:rPr>
          <w:spacing w:val="-5"/>
          <w:w w:val="95"/>
        </w:rPr>
        <w:t>度。</w:t>
      </w:r>
    </w:p>
    <w:p>
      <w:pPr>
        <w:pStyle w:val="3"/>
        <w:ind w:left="1267"/>
      </w:pPr>
      <w:r>
        <w:rPr>
          <w:w w:val="95"/>
        </w:rPr>
        <w:t>四、评价指标和评分标</w:t>
      </w:r>
      <w:r>
        <w:rPr>
          <w:spacing w:val="-10"/>
          <w:w w:val="95"/>
        </w:rPr>
        <w:t>准</w:t>
      </w:r>
    </w:p>
    <w:p>
      <w:pPr>
        <w:spacing w:before="200" w:line="362" w:lineRule="auto"/>
        <w:ind w:left="626" w:right="688" w:firstLine="621"/>
        <w:jc w:val="both"/>
        <w:rPr>
          <w:sz w:val="31"/>
        </w:rPr>
      </w:pPr>
      <w:r>
        <w:rPr>
          <w:spacing w:val="-6"/>
          <w:sz w:val="31"/>
        </w:rPr>
        <w:t>评价分银行、保险、担保、行业管理机构四类，以促进金融高质量发展为指引，以工作成效为依据，评价实行综合得分制，总分</w:t>
      </w:r>
      <w:r>
        <w:rPr>
          <w:sz w:val="31"/>
        </w:rPr>
        <w:t>按 100 分计算。</w:t>
      </w:r>
    </w:p>
    <w:p>
      <w:pPr>
        <w:pStyle w:val="3"/>
        <w:spacing w:before="0" w:line="401" w:lineRule="exact"/>
        <w:ind w:left="1267"/>
      </w:pPr>
      <w:r>
        <w:rPr>
          <w:w w:val="95"/>
        </w:rPr>
        <w:t>（一）银</w:t>
      </w:r>
      <w:r>
        <w:rPr>
          <w:spacing w:val="-10"/>
          <w:w w:val="95"/>
        </w:rPr>
        <w:t>行</w:t>
      </w:r>
    </w:p>
    <w:p>
      <w:pPr>
        <w:pStyle w:val="3"/>
        <w:spacing w:line="350" w:lineRule="auto"/>
        <w:ind w:right="693" w:firstLine="640"/>
      </w:pPr>
      <w:r>
        <w:rPr>
          <w:w w:val="95"/>
        </w:rPr>
        <w:t>将全县现有</w:t>
      </w:r>
      <w:r>
        <w:rPr>
          <w:spacing w:val="-6"/>
          <w:w w:val="95"/>
        </w:rPr>
        <w:t xml:space="preserve"> </w:t>
      </w:r>
      <w:r>
        <w:rPr>
          <w:w w:val="95"/>
        </w:rPr>
        <w:t>6</w:t>
      </w:r>
      <w:r>
        <w:rPr>
          <w:spacing w:val="-4"/>
          <w:w w:val="95"/>
        </w:rPr>
        <w:t xml:space="preserve"> 家商</w:t>
      </w:r>
      <w:r>
        <w:rPr>
          <w:w w:val="95"/>
        </w:rPr>
        <w:t>业银行、2</w:t>
      </w:r>
      <w:r>
        <w:rPr>
          <w:spacing w:val="-4"/>
          <w:w w:val="95"/>
        </w:rPr>
        <w:t xml:space="preserve"> 家地</w:t>
      </w:r>
      <w:r>
        <w:rPr>
          <w:w w:val="95"/>
        </w:rPr>
        <w:t>方法人银行和</w:t>
      </w:r>
      <w:r>
        <w:rPr>
          <w:spacing w:val="-6"/>
          <w:w w:val="95"/>
        </w:rPr>
        <w:t xml:space="preserve"> </w:t>
      </w:r>
      <w:r>
        <w:rPr>
          <w:w w:val="95"/>
        </w:rPr>
        <w:t>1</w:t>
      </w:r>
      <w:r>
        <w:rPr>
          <w:spacing w:val="-4"/>
          <w:w w:val="95"/>
        </w:rPr>
        <w:t xml:space="preserve"> 家政</w:t>
      </w:r>
      <w:r>
        <w:rPr>
          <w:w w:val="95"/>
        </w:rPr>
        <w:t>策性</w:t>
      </w:r>
      <w:r>
        <w:rPr>
          <w:spacing w:val="-2"/>
        </w:rPr>
        <w:t>银行进行考核排名，农发行青阳支行单列评价。</w:t>
      </w:r>
    </w:p>
    <w:p>
      <w:pPr>
        <w:pStyle w:val="3"/>
        <w:spacing w:before="3"/>
        <w:ind w:left="1267"/>
      </w:pPr>
      <w:r>
        <w:rPr>
          <w:w w:val="95"/>
        </w:rPr>
        <w:t>评价由“信贷投放、</w:t>
      </w:r>
      <w:r>
        <w:rPr>
          <w:spacing w:val="19"/>
          <w:w w:val="150"/>
        </w:rPr>
        <w:t xml:space="preserve">  </w:t>
      </w:r>
      <w:r>
        <w:rPr>
          <w:w w:val="95"/>
        </w:rPr>
        <w:t>存贷比、不良贷款‘双控’、政银</w:t>
      </w:r>
      <w:r>
        <w:rPr>
          <w:spacing w:val="-10"/>
          <w:w w:val="95"/>
        </w:rPr>
        <w:t>担</w:t>
      </w:r>
    </w:p>
    <w:p>
      <w:pPr>
        <w:spacing w:after="0"/>
        <w:sectPr>
          <w:pgSz w:w="11910" w:h="16840"/>
          <w:pgMar w:top="1920" w:right="780" w:bottom="1440" w:left="960" w:header="0" w:footer="1258" w:gutter="0"/>
          <w:cols w:space="720" w:num="1"/>
        </w:sectPr>
      </w:pPr>
    </w:p>
    <w:p>
      <w:pPr>
        <w:pStyle w:val="3"/>
        <w:spacing w:before="9"/>
        <w:ind w:left="0"/>
        <w:rPr>
          <w:sz w:val="20"/>
        </w:rPr>
      </w:pPr>
    </w:p>
    <w:p>
      <w:pPr>
        <w:pStyle w:val="3"/>
        <w:spacing w:before="54" w:line="350" w:lineRule="auto"/>
        <w:ind w:right="578"/>
        <w:jc w:val="both"/>
      </w:pPr>
      <w:r>
        <w:rPr>
          <w:w w:val="99"/>
        </w:rPr>
        <w:t>合作、金融产品创新、税融通、融资成本、纳税规模、首贷户、政府重点工作落实情况”等</w:t>
      </w:r>
      <w:r>
        <w:rPr>
          <w:spacing w:val="-79"/>
        </w:rPr>
        <w:t xml:space="preserve"> </w:t>
      </w:r>
      <w:r>
        <w:rPr>
          <w:spacing w:val="-1"/>
          <w:w w:val="99"/>
        </w:rPr>
        <w:t>1</w:t>
      </w:r>
      <w:r>
        <w:rPr>
          <w:w w:val="99"/>
        </w:rPr>
        <w:t>0</w:t>
      </w:r>
      <w:r>
        <w:rPr>
          <w:spacing w:val="-80"/>
        </w:rPr>
        <w:t xml:space="preserve"> </w:t>
      </w:r>
      <w:r>
        <w:rPr>
          <w:w w:val="99"/>
        </w:rPr>
        <w:t>项内容组成。</w:t>
      </w:r>
    </w:p>
    <w:p>
      <w:pPr>
        <w:pStyle w:val="7"/>
        <w:numPr>
          <w:ilvl w:val="0"/>
          <w:numId w:val="1"/>
        </w:numPr>
        <w:tabs>
          <w:tab w:val="left" w:pos="1589"/>
        </w:tabs>
        <w:spacing w:before="3" w:after="0" w:line="240" w:lineRule="auto"/>
        <w:ind w:left="1588" w:right="0" w:hanging="322"/>
        <w:jc w:val="both"/>
        <w:rPr>
          <w:sz w:val="32"/>
        </w:rPr>
      </w:pPr>
      <w:r>
        <w:rPr>
          <w:w w:val="95"/>
          <w:sz w:val="32"/>
        </w:rPr>
        <w:t>信贷投放（56</w:t>
      </w:r>
      <w:r>
        <w:rPr>
          <w:spacing w:val="21"/>
          <w:sz w:val="32"/>
        </w:rPr>
        <w:t xml:space="preserve"> </w:t>
      </w:r>
      <w:r>
        <w:rPr>
          <w:w w:val="95"/>
          <w:sz w:val="32"/>
        </w:rPr>
        <w:t>分</w:t>
      </w:r>
      <w:r>
        <w:rPr>
          <w:spacing w:val="-12"/>
          <w:w w:val="95"/>
          <w:sz w:val="32"/>
        </w:rPr>
        <w:t>）</w:t>
      </w:r>
    </w:p>
    <w:p>
      <w:pPr>
        <w:pStyle w:val="7"/>
        <w:numPr>
          <w:ilvl w:val="0"/>
          <w:numId w:val="2"/>
        </w:numPr>
        <w:tabs>
          <w:tab w:val="left" w:pos="2068"/>
        </w:tabs>
        <w:spacing w:before="190" w:after="0" w:line="350" w:lineRule="auto"/>
        <w:ind w:left="626" w:right="693" w:firstLine="640"/>
        <w:jc w:val="both"/>
        <w:rPr>
          <w:sz w:val="32"/>
        </w:rPr>
      </w:pPr>
      <w:r>
        <w:rPr>
          <w:w w:val="95"/>
          <w:sz w:val="32"/>
        </w:rPr>
        <w:t>信贷净增量完成率（20 分）。以各银行信贷净增量完成率为评</w:t>
      </w:r>
      <w:r>
        <w:rPr>
          <w:spacing w:val="-16"/>
          <w:w w:val="95"/>
          <w:sz w:val="32"/>
        </w:rPr>
        <w:t>价依据，完成</w:t>
      </w:r>
      <w:r>
        <w:rPr>
          <w:w w:val="95"/>
          <w:sz w:val="32"/>
        </w:rPr>
        <w:t>信贷投放预期目标的得 15</w:t>
      </w:r>
      <w:r>
        <w:rPr>
          <w:spacing w:val="-32"/>
          <w:w w:val="95"/>
          <w:sz w:val="32"/>
        </w:rPr>
        <w:t xml:space="preserve"> 分，每增加</w:t>
      </w:r>
      <w:r>
        <w:rPr>
          <w:w w:val="95"/>
          <w:sz w:val="32"/>
        </w:rPr>
        <w:t>（减</w:t>
      </w:r>
      <w:r>
        <w:rPr>
          <w:sz w:val="32"/>
        </w:rPr>
        <w:t>少）1</w:t>
      </w:r>
      <w:r>
        <w:rPr>
          <w:spacing w:val="-15"/>
          <w:sz w:val="32"/>
        </w:rPr>
        <w:t xml:space="preserve"> 个百</w:t>
      </w:r>
      <w:r>
        <w:rPr>
          <w:sz w:val="32"/>
        </w:rPr>
        <w:t>分点加（减）0.5</w:t>
      </w:r>
      <w:r>
        <w:rPr>
          <w:spacing w:val="-14"/>
          <w:sz w:val="32"/>
        </w:rPr>
        <w:t xml:space="preserve"> 分，</w:t>
      </w:r>
      <w:r>
        <w:rPr>
          <w:sz w:val="32"/>
        </w:rPr>
        <w:t>加减分最多不超过</w:t>
      </w:r>
      <w:r>
        <w:rPr>
          <w:spacing w:val="-41"/>
          <w:sz w:val="32"/>
        </w:rPr>
        <w:t xml:space="preserve"> </w:t>
      </w:r>
      <w:r>
        <w:rPr>
          <w:sz w:val="32"/>
        </w:rPr>
        <w:t>5</w:t>
      </w:r>
      <w:r>
        <w:rPr>
          <w:spacing w:val="-22"/>
          <w:sz w:val="32"/>
        </w:rPr>
        <w:t xml:space="preserve"> 分</w:t>
      </w:r>
      <w:r>
        <w:rPr>
          <w:sz w:val="32"/>
        </w:rPr>
        <w:t>。</w:t>
      </w:r>
    </w:p>
    <w:p>
      <w:pPr>
        <w:pStyle w:val="7"/>
        <w:numPr>
          <w:ilvl w:val="0"/>
          <w:numId w:val="2"/>
        </w:numPr>
        <w:tabs>
          <w:tab w:val="left" w:pos="2068"/>
        </w:tabs>
        <w:spacing w:before="4" w:after="0" w:line="350" w:lineRule="auto"/>
        <w:ind w:left="626" w:right="657" w:firstLine="640"/>
        <w:jc w:val="both"/>
        <w:rPr>
          <w:sz w:val="32"/>
        </w:rPr>
      </w:pPr>
      <w:r>
        <w:rPr>
          <w:w w:val="95"/>
          <w:sz w:val="32"/>
        </w:rPr>
        <w:t>信贷净投放（12 分）。比较各银行信贷净投放情况，</w:t>
      </w:r>
      <w:r>
        <w:rPr>
          <w:sz w:val="32"/>
        </w:rPr>
        <w:t>当年信贷净投放完成率第</w:t>
      </w:r>
      <w:r>
        <w:rPr>
          <w:spacing w:val="-78"/>
          <w:sz w:val="32"/>
        </w:rPr>
        <w:t xml:space="preserve"> </w:t>
      </w:r>
      <w:r>
        <w:rPr>
          <w:sz w:val="32"/>
        </w:rPr>
        <w:t>1</w:t>
      </w:r>
      <w:r>
        <w:rPr>
          <w:spacing w:val="-27"/>
          <w:sz w:val="32"/>
        </w:rPr>
        <w:t xml:space="preserve"> 名的</w:t>
      </w:r>
      <w:r>
        <w:rPr>
          <w:sz w:val="32"/>
        </w:rPr>
        <w:t>银行</w:t>
      </w:r>
      <w:r>
        <w:rPr>
          <w:spacing w:val="-20"/>
          <w:sz w:val="32"/>
        </w:rPr>
        <w:t>得分为：完成</w:t>
      </w:r>
      <w:r>
        <w:rPr>
          <w:sz w:val="32"/>
        </w:rPr>
        <w:t>比例除以百分</w:t>
      </w:r>
    </w:p>
    <w:p>
      <w:pPr>
        <w:pStyle w:val="3"/>
        <w:spacing w:before="3"/>
        <w:jc w:val="both"/>
      </w:pPr>
      <w:r>
        <w:rPr>
          <w:w w:val="95"/>
        </w:rPr>
        <w:t>之百，再乘以</w:t>
      </w:r>
      <w:r>
        <w:rPr>
          <w:spacing w:val="6"/>
        </w:rPr>
        <w:t xml:space="preserve"> </w:t>
      </w:r>
      <w:r>
        <w:rPr>
          <w:w w:val="95"/>
        </w:rPr>
        <w:t>12</w:t>
      </w:r>
      <w:r>
        <w:rPr>
          <w:spacing w:val="4"/>
        </w:rPr>
        <w:t xml:space="preserve"> </w:t>
      </w:r>
      <w:r>
        <w:rPr>
          <w:w w:val="95"/>
        </w:rPr>
        <w:t>分；其他银行得分依据本行完成率与第</w:t>
      </w:r>
      <w:r>
        <w:rPr>
          <w:spacing w:val="8"/>
        </w:rPr>
        <w:t xml:space="preserve"> </w:t>
      </w:r>
      <w:r>
        <w:rPr>
          <w:w w:val="95"/>
        </w:rPr>
        <w:t>1</w:t>
      </w:r>
      <w:r>
        <w:rPr>
          <w:spacing w:val="4"/>
        </w:rPr>
        <w:t xml:space="preserve"> </w:t>
      </w:r>
      <w:r>
        <w:rPr>
          <w:w w:val="95"/>
        </w:rPr>
        <w:t>名</w:t>
      </w:r>
      <w:r>
        <w:rPr>
          <w:spacing w:val="-10"/>
          <w:w w:val="95"/>
        </w:rPr>
        <w:t>完</w:t>
      </w:r>
    </w:p>
    <w:p>
      <w:pPr>
        <w:pStyle w:val="3"/>
        <w:jc w:val="both"/>
      </w:pPr>
      <w:r>
        <w:rPr>
          <w:w w:val="95"/>
        </w:rPr>
        <w:t>成率相比计算，最高得分不超过</w:t>
      </w:r>
      <w:r>
        <w:rPr>
          <w:spacing w:val="27"/>
        </w:rPr>
        <w:t xml:space="preserve"> </w:t>
      </w:r>
      <w:r>
        <w:rPr>
          <w:w w:val="95"/>
        </w:rPr>
        <w:t>12</w:t>
      </w:r>
      <w:r>
        <w:rPr>
          <w:spacing w:val="28"/>
        </w:rPr>
        <w:t xml:space="preserve"> </w:t>
      </w:r>
      <w:r>
        <w:rPr>
          <w:w w:val="95"/>
        </w:rPr>
        <w:t>分</w:t>
      </w:r>
      <w:r>
        <w:rPr>
          <w:spacing w:val="-10"/>
          <w:w w:val="95"/>
        </w:rPr>
        <w:t>。</w:t>
      </w:r>
    </w:p>
    <w:p>
      <w:pPr>
        <w:pStyle w:val="7"/>
        <w:numPr>
          <w:ilvl w:val="0"/>
          <w:numId w:val="2"/>
        </w:numPr>
        <w:tabs>
          <w:tab w:val="left" w:pos="2068"/>
        </w:tabs>
        <w:spacing w:before="190" w:after="0" w:line="350" w:lineRule="auto"/>
        <w:ind w:left="626" w:right="692" w:firstLine="640"/>
        <w:jc w:val="left"/>
        <w:rPr>
          <w:sz w:val="32"/>
        </w:rPr>
      </w:pPr>
      <w:r>
        <w:rPr>
          <w:sz w:val="32"/>
        </w:rPr>
        <w:t>制造业贷款（9</w:t>
      </w:r>
      <w:r>
        <w:rPr>
          <w:spacing w:val="-21"/>
          <w:sz w:val="32"/>
        </w:rPr>
        <w:t xml:space="preserve"> 分</w:t>
      </w:r>
      <w:r>
        <w:rPr>
          <w:sz w:val="32"/>
        </w:rPr>
        <w:t xml:space="preserve">）。以各银行制造业贷款情况为 </w:t>
      </w:r>
      <w:r>
        <w:rPr>
          <w:w w:val="95"/>
          <w:sz w:val="32"/>
        </w:rPr>
        <w:t>评价依据，当年制造业贷款净增额在同类银行中排名第</w:t>
      </w:r>
      <w:r>
        <w:rPr>
          <w:spacing w:val="-2"/>
          <w:w w:val="95"/>
          <w:sz w:val="32"/>
        </w:rPr>
        <w:t xml:space="preserve"> </w:t>
      </w:r>
      <w:r>
        <w:rPr>
          <w:w w:val="95"/>
          <w:sz w:val="32"/>
        </w:rPr>
        <w:t>1</w:t>
      </w:r>
      <w:r>
        <w:rPr>
          <w:spacing w:val="-6"/>
          <w:w w:val="95"/>
          <w:sz w:val="32"/>
        </w:rPr>
        <w:t xml:space="preserve"> </w:t>
      </w:r>
      <w:r>
        <w:rPr>
          <w:w w:val="95"/>
          <w:sz w:val="32"/>
        </w:rPr>
        <w:t>的得</w:t>
      </w:r>
      <w:r>
        <w:rPr>
          <w:spacing w:val="-2"/>
          <w:w w:val="95"/>
          <w:sz w:val="32"/>
        </w:rPr>
        <w:t xml:space="preserve"> </w:t>
      </w:r>
      <w:r>
        <w:rPr>
          <w:w w:val="95"/>
          <w:sz w:val="32"/>
        </w:rPr>
        <w:t>9</w:t>
      </w:r>
      <w:r>
        <w:rPr>
          <w:spacing w:val="-2"/>
          <w:sz w:val="32"/>
        </w:rPr>
        <w:t>分，其他银行得分按功效系数法计算。</w:t>
      </w:r>
    </w:p>
    <w:p>
      <w:pPr>
        <w:pStyle w:val="7"/>
        <w:numPr>
          <w:ilvl w:val="0"/>
          <w:numId w:val="2"/>
        </w:numPr>
        <w:tabs>
          <w:tab w:val="left" w:pos="2068"/>
        </w:tabs>
        <w:spacing w:before="4" w:after="0" w:line="350" w:lineRule="auto"/>
        <w:ind w:left="626" w:right="691" w:firstLine="640"/>
        <w:jc w:val="left"/>
        <w:rPr>
          <w:sz w:val="32"/>
        </w:rPr>
      </w:pPr>
      <w:r>
        <w:rPr>
          <w:w w:val="95"/>
          <w:sz w:val="32"/>
        </w:rPr>
        <w:t>小微企业贷款（10</w:t>
      </w:r>
      <w:r>
        <w:rPr>
          <w:spacing w:val="56"/>
          <w:sz w:val="32"/>
        </w:rPr>
        <w:t xml:space="preserve"> </w:t>
      </w:r>
      <w:r>
        <w:rPr>
          <w:w w:val="95"/>
          <w:sz w:val="32"/>
        </w:rPr>
        <w:t>分）。主要评价各银行小微企业贷</w:t>
      </w:r>
      <w:r>
        <w:rPr>
          <w:sz w:val="32"/>
        </w:rPr>
        <w:t>款发放情况。小微企业贷款增速达到各项贷款平均增速的得</w:t>
      </w:r>
      <w:r>
        <w:rPr>
          <w:spacing w:val="-35"/>
          <w:sz w:val="32"/>
        </w:rPr>
        <w:t xml:space="preserve"> </w:t>
      </w:r>
      <w:r>
        <w:rPr>
          <w:sz w:val="32"/>
        </w:rPr>
        <w:t>4</w:t>
      </w:r>
      <w:r>
        <w:rPr>
          <w:w w:val="95"/>
          <w:sz w:val="32"/>
        </w:rPr>
        <w:t>分，每增加（减少）1</w:t>
      </w:r>
      <w:r>
        <w:rPr>
          <w:spacing w:val="-5"/>
          <w:w w:val="95"/>
          <w:sz w:val="32"/>
        </w:rPr>
        <w:t xml:space="preserve"> 个百</w:t>
      </w:r>
      <w:r>
        <w:rPr>
          <w:w w:val="95"/>
          <w:sz w:val="32"/>
        </w:rPr>
        <w:t>分点加（减）0.5</w:t>
      </w:r>
      <w:r>
        <w:rPr>
          <w:spacing w:val="-4"/>
          <w:w w:val="95"/>
          <w:sz w:val="32"/>
        </w:rPr>
        <w:t xml:space="preserve"> 分，最多加</w:t>
      </w:r>
      <w:r>
        <w:rPr>
          <w:w w:val="95"/>
          <w:sz w:val="32"/>
        </w:rPr>
        <w:t>（减）2分。贷款户数超该行上年数的得 2</w:t>
      </w:r>
      <w:r>
        <w:rPr>
          <w:spacing w:val="-2"/>
          <w:w w:val="95"/>
          <w:sz w:val="32"/>
        </w:rPr>
        <w:t xml:space="preserve"> 分，每增加 </w:t>
      </w:r>
      <w:r>
        <w:rPr>
          <w:w w:val="95"/>
          <w:sz w:val="32"/>
        </w:rPr>
        <w:t>1</w:t>
      </w:r>
      <w:r>
        <w:rPr>
          <w:spacing w:val="-2"/>
          <w:w w:val="95"/>
          <w:sz w:val="32"/>
        </w:rPr>
        <w:t xml:space="preserve"> 个百</w:t>
      </w:r>
      <w:r>
        <w:rPr>
          <w:w w:val="95"/>
          <w:sz w:val="32"/>
        </w:rPr>
        <w:t>分点加 0.2</w:t>
      </w:r>
    </w:p>
    <w:p>
      <w:pPr>
        <w:pStyle w:val="3"/>
        <w:spacing w:before="6"/>
      </w:pPr>
      <w:r>
        <w:rPr>
          <w:w w:val="95"/>
        </w:rPr>
        <w:t>分，最多加</w:t>
      </w:r>
      <w:r>
        <w:rPr>
          <w:spacing w:val="40"/>
        </w:rPr>
        <w:t xml:space="preserve"> </w:t>
      </w:r>
      <w:r>
        <w:rPr>
          <w:w w:val="95"/>
        </w:rPr>
        <w:t>2</w:t>
      </w:r>
      <w:r>
        <w:rPr>
          <w:spacing w:val="36"/>
        </w:rPr>
        <w:t xml:space="preserve"> </w:t>
      </w:r>
      <w:r>
        <w:rPr>
          <w:w w:val="95"/>
        </w:rPr>
        <w:t>分，贷款户数减少的不得分</w:t>
      </w:r>
      <w:r>
        <w:rPr>
          <w:spacing w:val="-10"/>
          <w:w w:val="95"/>
        </w:rPr>
        <w:t>。</w:t>
      </w:r>
    </w:p>
    <w:p>
      <w:pPr>
        <w:pStyle w:val="7"/>
        <w:numPr>
          <w:ilvl w:val="0"/>
          <w:numId w:val="2"/>
        </w:numPr>
        <w:tabs>
          <w:tab w:val="left" w:pos="2068"/>
        </w:tabs>
        <w:spacing w:before="190" w:after="0" w:line="350" w:lineRule="auto"/>
        <w:ind w:left="626" w:right="532" w:firstLine="640"/>
        <w:jc w:val="left"/>
        <w:rPr>
          <w:sz w:val="32"/>
        </w:rPr>
      </w:pPr>
      <w:r>
        <w:rPr>
          <w:w w:val="95"/>
          <w:sz w:val="32"/>
        </w:rPr>
        <w:t>涉农贷款（5</w:t>
      </w:r>
      <w:r>
        <w:rPr>
          <w:spacing w:val="-3"/>
          <w:w w:val="95"/>
          <w:sz w:val="32"/>
        </w:rPr>
        <w:t xml:space="preserve"> 分</w:t>
      </w:r>
      <w:r>
        <w:rPr>
          <w:w w:val="95"/>
          <w:sz w:val="32"/>
        </w:rPr>
        <w:t>）。涉农贷款增速最高的银</w:t>
      </w:r>
      <w:r>
        <w:rPr>
          <w:spacing w:val="-1"/>
          <w:w w:val="95"/>
          <w:sz w:val="32"/>
        </w:rPr>
        <w:t xml:space="preserve">行得 </w:t>
      </w:r>
      <w:r>
        <w:rPr>
          <w:w w:val="95"/>
          <w:sz w:val="32"/>
        </w:rPr>
        <w:t>5</w:t>
      </w:r>
      <w:r>
        <w:rPr>
          <w:spacing w:val="-6"/>
          <w:w w:val="95"/>
          <w:sz w:val="32"/>
        </w:rPr>
        <w:t xml:space="preserve"> </w:t>
      </w:r>
      <w:r>
        <w:rPr>
          <w:w w:val="95"/>
          <w:sz w:val="32"/>
        </w:rPr>
        <w:t>分，</w:t>
      </w:r>
      <w:r>
        <w:rPr>
          <w:spacing w:val="-2"/>
          <w:sz w:val="32"/>
        </w:rPr>
        <w:t>其他银行得分按功效系数法计算。</w:t>
      </w:r>
    </w:p>
    <w:p>
      <w:pPr>
        <w:pStyle w:val="7"/>
        <w:numPr>
          <w:ilvl w:val="0"/>
          <w:numId w:val="1"/>
        </w:numPr>
        <w:tabs>
          <w:tab w:val="left" w:pos="1589"/>
        </w:tabs>
        <w:spacing w:before="3" w:after="0" w:line="240" w:lineRule="auto"/>
        <w:ind w:left="1588" w:right="0" w:hanging="322"/>
        <w:jc w:val="left"/>
        <w:rPr>
          <w:sz w:val="32"/>
        </w:rPr>
      </w:pPr>
      <w:r>
        <w:rPr>
          <w:w w:val="95"/>
          <w:sz w:val="32"/>
        </w:rPr>
        <w:t>存贷比（8</w:t>
      </w:r>
      <w:r>
        <w:rPr>
          <w:spacing w:val="-1"/>
          <w:sz w:val="32"/>
        </w:rPr>
        <w:t xml:space="preserve"> </w:t>
      </w:r>
      <w:r>
        <w:rPr>
          <w:w w:val="95"/>
          <w:sz w:val="32"/>
        </w:rPr>
        <w:t>分</w:t>
      </w:r>
      <w:r>
        <w:rPr>
          <w:spacing w:val="-10"/>
          <w:w w:val="95"/>
          <w:sz w:val="32"/>
        </w:rPr>
        <w:t>）</w:t>
      </w:r>
    </w:p>
    <w:p>
      <w:pPr>
        <w:spacing w:after="0" w:line="240" w:lineRule="auto"/>
        <w:jc w:val="left"/>
        <w:rPr>
          <w:sz w:val="32"/>
        </w:rPr>
        <w:sectPr>
          <w:pgSz w:w="11910" w:h="16840"/>
          <w:pgMar w:top="1920" w:right="780" w:bottom="1440" w:left="960" w:header="0" w:footer="1258" w:gutter="0"/>
          <w:cols w:space="720" w:num="1"/>
        </w:sectPr>
      </w:pPr>
    </w:p>
    <w:p>
      <w:pPr>
        <w:pStyle w:val="3"/>
        <w:spacing w:before="9"/>
        <w:ind w:left="0"/>
        <w:rPr>
          <w:sz w:val="20"/>
        </w:rPr>
      </w:pPr>
    </w:p>
    <w:p>
      <w:pPr>
        <w:pStyle w:val="3"/>
        <w:spacing w:before="54" w:line="350" w:lineRule="auto"/>
        <w:ind w:right="692" w:firstLine="640"/>
        <w:jc w:val="both"/>
      </w:pPr>
      <w:r>
        <w:rPr>
          <w:w w:val="95"/>
        </w:rPr>
        <w:t>新增存贷比达到全市平均水平的得</w:t>
      </w:r>
      <w:r>
        <w:t xml:space="preserve"> </w:t>
      </w:r>
      <w:r>
        <w:rPr>
          <w:w w:val="95"/>
        </w:rPr>
        <w:t>2</w:t>
      </w:r>
      <w:r>
        <w:t xml:space="preserve"> </w:t>
      </w:r>
      <w:r>
        <w:rPr>
          <w:w w:val="95"/>
        </w:rPr>
        <w:t>分，每增加（减少）1个百分点加（减）0.2</w:t>
      </w:r>
      <w:r>
        <w:rPr>
          <w:spacing w:val="39"/>
        </w:rPr>
        <w:t xml:space="preserve"> </w:t>
      </w:r>
      <w:r>
        <w:rPr>
          <w:w w:val="95"/>
        </w:rPr>
        <w:t>分，最多加（减）２分。存量存贷比达到全市平均水平的得 2</w:t>
      </w:r>
      <w:r>
        <w:rPr>
          <w:spacing w:val="-2"/>
          <w:w w:val="95"/>
        </w:rPr>
        <w:t xml:space="preserve"> 分，每增加</w:t>
      </w:r>
      <w:r>
        <w:rPr>
          <w:w w:val="95"/>
        </w:rPr>
        <w:t>（减少）1</w:t>
      </w:r>
      <w:r>
        <w:rPr>
          <w:spacing w:val="-2"/>
          <w:w w:val="95"/>
        </w:rPr>
        <w:t xml:space="preserve"> 个百</w:t>
      </w:r>
      <w:r>
        <w:rPr>
          <w:w w:val="95"/>
        </w:rPr>
        <w:t>分点加（减）0.2</w:t>
      </w:r>
      <w:r>
        <w:t>分，最多加（减）2</w:t>
      </w:r>
      <w:r>
        <w:rPr>
          <w:spacing w:val="-21"/>
        </w:rPr>
        <w:t xml:space="preserve"> 分</w:t>
      </w:r>
      <w:r>
        <w:t>。</w:t>
      </w:r>
    </w:p>
    <w:p>
      <w:pPr>
        <w:pStyle w:val="7"/>
        <w:numPr>
          <w:ilvl w:val="0"/>
          <w:numId w:val="1"/>
        </w:numPr>
        <w:tabs>
          <w:tab w:val="left" w:pos="1589"/>
        </w:tabs>
        <w:spacing w:before="6" w:after="0" w:line="240" w:lineRule="auto"/>
        <w:ind w:left="1588" w:right="0" w:hanging="322"/>
        <w:jc w:val="left"/>
        <w:rPr>
          <w:sz w:val="32"/>
        </w:rPr>
      </w:pPr>
      <w:r>
        <w:rPr>
          <w:w w:val="95"/>
          <w:sz w:val="32"/>
        </w:rPr>
        <w:t>不良贷款“双控”（４分</w:t>
      </w:r>
      <w:r>
        <w:rPr>
          <w:spacing w:val="-10"/>
          <w:w w:val="95"/>
          <w:sz w:val="32"/>
        </w:rPr>
        <w:t>）</w:t>
      </w:r>
    </w:p>
    <w:p>
      <w:pPr>
        <w:pStyle w:val="3"/>
        <w:spacing w:line="350" w:lineRule="auto"/>
        <w:ind w:right="578" w:firstLine="640"/>
      </w:pPr>
      <w:r>
        <w:rPr>
          <w:w w:val="95"/>
        </w:rPr>
        <w:t>不良贷款率与全市平均水平持平的得</w:t>
      </w:r>
      <w:r>
        <w:rPr>
          <w:spacing w:val="-9"/>
          <w:w w:val="95"/>
        </w:rPr>
        <w:t xml:space="preserve"> </w:t>
      </w:r>
      <w:r>
        <w:rPr>
          <w:w w:val="95"/>
        </w:rPr>
        <w:t>1</w:t>
      </w:r>
      <w:r>
        <w:rPr>
          <w:spacing w:val="-4"/>
          <w:w w:val="95"/>
        </w:rPr>
        <w:t xml:space="preserve"> 分，</w:t>
      </w:r>
      <w:r>
        <w:rPr>
          <w:w w:val="95"/>
        </w:rPr>
        <w:t>每减少（增加）</w:t>
      </w:r>
      <w:r>
        <w:rPr>
          <w:spacing w:val="40"/>
        </w:rPr>
        <w:t xml:space="preserve"> </w:t>
      </w:r>
      <w:r>
        <w:t>1</w:t>
      </w:r>
      <w:r>
        <w:rPr>
          <w:spacing w:val="-10"/>
        </w:rPr>
        <w:t xml:space="preserve"> 个百</w:t>
      </w:r>
      <w:r>
        <w:t>分点加（减）0.5</w:t>
      </w:r>
      <w:r>
        <w:rPr>
          <w:spacing w:val="-10"/>
        </w:rPr>
        <w:t xml:space="preserve"> 分，</w:t>
      </w:r>
      <w:r>
        <w:t>最多加（减）1</w:t>
      </w:r>
      <w:r>
        <w:rPr>
          <w:spacing w:val="-10"/>
        </w:rPr>
        <w:t xml:space="preserve"> 分；</w:t>
      </w:r>
      <w:r>
        <w:t>不良贷款余额与上年末持平的得</w:t>
      </w:r>
      <w:r>
        <w:rPr>
          <w:spacing w:val="-29"/>
        </w:rPr>
        <w:t xml:space="preserve"> </w:t>
      </w:r>
      <w:r>
        <w:t>1</w:t>
      </w:r>
      <w:r>
        <w:rPr>
          <w:spacing w:val="-12"/>
        </w:rPr>
        <w:t xml:space="preserve"> 分，</w:t>
      </w:r>
      <w:r>
        <w:t>每减少（增加）1000</w:t>
      </w:r>
      <w:r>
        <w:rPr>
          <w:spacing w:val="-10"/>
        </w:rPr>
        <w:t xml:space="preserve"> 万元</w:t>
      </w:r>
      <w:r>
        <w:t>的加（减）</w:t>
      </w:r>
    </w:p>
    <w:p>
      <w:pPr>
        <w:pStyle w:val="3"/>
        <w:spacing w:before="4" w:line="350" w:lineRule="auto"/>
        <w:ind w:right="691"/>
      </w:pPr>
      <w:r>
        <w:rPr>
          <w:w w:val="95"/>
        </w:rPr>
        <w:t>0.5</w:t>
      </w:r>
      <w:r>
        <w:rPr>
          <w:spacing w:val="36"/>
          <w:w w:val="150"/>
        </w:rPr>
        <w:t xml:space="preserve"> </w:t>
      </w:r>
      <w:r>
        <w:rPr>
          <w:w w:val="95"/>
        </w:rPr>
        <w:t>分，最多加（减）１分。无不良贷款余额的金融机构该项指</w:t>
      </w:r>
      <w:r>
        <w:rPr>
          <w:spacing w:val="-2"/>
        </w:rPr>
        <w:t>标得４分。</w:t>
      </w:r>
    </w:p>
    <w:p>
      <w:pPr>
        <w:pStyle w:val="7"/>
        <w:numPr>
          <w:ilvl w:val="0"/>
          <w:numId w:val="1"/>
        </w:numPr>
        <w:tabs>
          <w:tab w:val="left" w:pos="1589"/>
        </w:tabs>
        <w:spacing w:before="3" w:after="0" w:line="240" w:lineRule="auto"/>
        <w:ind w:left="1588" w:right="0" w:hanging="322"/>
        <w:jc w:val="both"/>
        <w:rPr>
          <w:sz w:val="32"/>
        </w:rPr>
      </w:pPr>
      <w:r>
        <w:rPr>
          <w:w w:val="95"/>
          <w:sz w:val="32"/>
        </w:rPr>
        <w:t>政银担合作（7</w:t>
      </w:r>
      <w:r>
        <w:rPr>
          <w:spacing w:val="27"/>
          <w:sz w:val="32"/>
        </w:rPr>
        <w:t xml:space="preserve"> </w:t>
      </w:r>
      <w:r>
        <w:rPr>
          <w:w w:val="95"/>
          <w:sz w:val="32"/>
        </w:rPr>
        <w:t>分</w:t>
      </w:r>
      <w:r>
        <w:rPr>
          <w:spacing w:val="-10"/>
          <w:w w:val="95"/>
          <w:sz w:val="32"/>
        </w:rPr>
        <w:t>）</w:t>
      </w:r>
    </w:p>
    <w:p>
      <w:pPr>
        <w:pStyle w:val="3"/>
        <w:spacing w:line="350" w:lineRule="auto"/>
        <w:ind w:right="693" w:firstLine="640"/>
        <w:jc w:val="both"/>
      </w:pPr>
      <w:r>
        <w:rPr>
          <w:spacing w:val="-5"/>
          <w:w w:val="99"/>
        </w:rPr>
        <w:t>与本县融资性担保公司开展“</w:t>
      </w:r>
      <w:r>
        <w:rPr>
          <w:spacing w:val="-1"/>
          <w:w w:val="99"/>
        </w:rPr>
        <w:t>4</w:t>
      </w:r>
      <w:r>
        <w:rPr>
          <w:spacing w:val="1"/>
          <w:w w:val="99"/>
        </w:rPr>
        <w:t>3</w:t>
      </w:r>
      <w:r>
        <w:rPr>
          <w:spacing w:val="-1"/>
          <w:w w:val="99"/>
        </w:rPr>
        <w:t>2</w:t>
      </w:r>
      <w:r>
        <w:rPr>
          <w:spacing w:val="3"/>
          <w:w w:val="99"/>
        </w:rPr>
        <w:t>1</w:t>
      </w:r>
      <w:r>
        <w:rPr>
          <w:spacing w:val="-7"/>
          <w:w w:val="99"/>
        </w:rPr>
        <w:t>”新型政银担业务合作风</w:t>
      </w:r>
      <w:r>
        <w:rPr>
          <w:spacing w:val="-10"/>
          <w:w w:val="99"/>
        </w:rPr>
        <w:t>险分担业务的，以当年新型政银担业务新增额为评价依据，当年</w:t>
      </w:r>
      <w:r>
        <w:rPr>
          <w:spacing w:val="-2"/>
          <w:w w:val="99"/>
        </w:rPr>
        <w:t>新型政银担业务新增额在银行排名第</w:t>
      </w:r>
      <w:r>
        <w:rPr>
          <w:spacing w:val="1"/>
        </w:rPr>
        <w:t xml:space="preserve"> </w:t>
      </w:r>
      <w:r>
        <w:rPr>
          <w:w w:val="99"/>
        </w:rPr>
        <w:t>1</w:t>
      </w:r>
      <w:r>
        <w:rPr>
          <w:spacing w:val="2"/>
        </w:rPr>
        <w:t xml:space="preserve"> </w:t>
      </w:r>
      <w:r>
        <w:rPr>
          <w:w w:val="99"/>
        </w:rPr>
        <w:t>的得</w:t>
      </w:r>
      <w:r>
        <w:rPr>
          <w:spacing w:val="1"/>
        </w:rPr>
        <w:t xml:space="preserve"> </w:t>
      </w:r>
      <w:r>
        <w:rPr>
          <w:w w:val="99"/>
        </w:rPr>
        <w:t>7</w:t>
      </w:r>
      <w:r>
        <w:rPr>
          <w:spacing w:val="-1"/>
        </w:rPr>
        <w:t xml:space="preserve"> </w:t>
      </w:r>
      <w:r>
        <w:rPr>
          <w:spacing w:val="-18"/>
          <w:w w:val="99"/>
        </w:rPr>
        <w:t>分，其他银行得</w:t>
      </w:r>
    </w:p>
    <w:p>
      <w:pPr>
        <w:pStyle w:val="3"/>
        <w:spacing w:before="4" w:line="350" w:lineRule="auto"/>
        <w:ind w:right="532"/>
      </w:pPr>
      <w:r>
        <w:rPr>
          <w:w w:val="99"/>
        </w:rPr>
        <w:t>分按新增额与排名第</w:t>
      </w:r>
      <w:r>
        <w:rPr>
          <w:spacing w:val="1"/>
        </w:rPr>
        <w:t xml:space="preserve"> </w:t>
      </w:r>
      <w:r>
        <w:rPr>
          <w:w w:val="99"/>
        </w:rPr>
        <w:t>1</w:t>
      </w:r>
      <w:r>
        <w:rPr>
          <w:spacing w:val="-1"/>
        </w:rPr>
        <w:t xml:space="preserve"> </w:t>
      </w:r>
      <w:r>
        <w:rPr>
          <w:w w:val="99"/>
        </w:rPr>
        <w:t>的银行业务新增额相比计算得分。对银</w:t>
      </w:r>
      <w:r>
        <w:rPr>
          <w:spacing w:val="11"/>
          <w:w w:val="99"/>
        </w:rPr>
        <w:t>行承担的</w:t>
      </w:r>
      <w:r>
        <w:rPr>
          <w:spacing w:val="-1"/>
          <w:w w:val="99"/>
        </w:rPr>
        <w:t>2</w:t>
      </w:r>
      <w:r>
        <w:rPr>
          <w:spacing w:val="1"/>
          <w:w w:val="99"/>
        </w:rPr>
        <w:t>0</w:t>
      </w:r>
      <w:r>
        <w:rPr>
          <w:spacing w:val="-13"/>
          <w:w w:val="99"/>
        </w:rPr>
        <w:t>%风险敞口部分，合作银行要求企业提供额外担保的，</w:t>
      </w:r>
      <w:r>
        <w:rPr>
          <w:spacing w:val="-2"/>
          <w:w w:val="99"/>
        </w:rPr>
        <w:t>不纳入统计。</w:t>
      </w:r>
    </w:p>
    <w:p>
      <w:pPr>
        <w:pStyle w:val="7"/>
        <w:numPr>
          <w:ilvl w:val="0"/>
          <w:numId w:val="1"/>
        </w:numPr>
        <w:tabs>
          <w:tab w:val="left" w:pos="1589"/>
        </w:tabs>
        <w:spacing w:before="4" w:after="0" w:line="240" w:lineRule="auto"/>
        <w:ind w:left="1588" w:right="0" w:hanging="322"/>
        <w:jc w:val="left"/>
        <w:rPr>
          <w:sz w:val="32"/>
        </w:rPr>
      </w:pPr>
      <w:r>
        <w:rPr>
          <w:w w:val="95"/>
          <w:sz w:val="32"/>
        </w:rPr>
        <w:t>金融产品创新（5</w:t>
      </w:r>
      <w:r>
        <w:rPr>
          <w:spacing w:val="43"/>
          <w:sz w:val="32"/>
        </w:rPr>
        <w:t xml:space="preserve"> </w:t>
      </w:r>
      <w:r>
        <w:rPr>
          <w:w w:val="95"/>
          <w:sz w:val="32"/>
        </w:rPr>
        <w:t>分</w:t>
      </w:r>
      <w:r>
        <w:rPr>
          <w:spacing w:val="-10"/>
          <w:w w:val="95"/>
          <w:sz w:val="32"/>
        </w:rPr>
        <w:t>）</w:t>
      </w:r>
    </w:p>
    <w:p>
      <w:pPr>
        <w:pStyle w:val="3"/>
        <w:spacing w:line="350" w:lineRule="auto"/>
        <w:ind w:right="691" w:firstLine="640"/>
      </w:pPr>
      <w:r>
        <w:rPr>
          <w:spacing w:val="-7"/>
          <w:w w:val="99"/>
        </w:rPr>
        <w:t>以各银行当年发放的供应链金融、无形资产质押、无还本续</w:t>
      </w:r>
      <w:r>
        <w:rPr>
          <w:spacing w:val="-11"/>
          <w:w w:val="99"/>
        </w:rPr>
        <w:t>贷等金融创新产品为评价依据，当年累计发放额排名第</w:t>
      </w:r>
      <w:r>
        <w:rPr>
          <w:spacing w:val="-78"/>
        </w:rPr>
        <w:t xml:space="preserve"> </w:t>
      </w:r>
      <w:r>
        <w:rPr>
          <w:w w:val="99"/>
        </w:rPr>
        <w:t>1</w:t>
      </w:r>
      <w:r>
        <w:rPr>
          <w:spacing w:val="-80"/>
        </w:rPr>
        <w:t xml:space="preserve"> </w:t>
      </w:r>
      <w:r>
        <w:rPr>
          <w:w w:val="99"/>
        </w:rPr>
        <w:t>的银行</w:t>
      </w:r>
    </w:p>
    <w:p>
      <w:pPr>
        <w:spacing w:after="0" w:line="350" w:lineRule="auto"/>
        <w:sectPr>
          <w:pgSz w:w="11910" w:h="16840"/>
          <w:pgMar w:top="1920" w:right="780" w:bottom="1440" w:left="960" w:header="0" w:footer="1258" w:gutter="0"/>
          <w:cols w:space="720" w:num="1"/>
        </w:sectPr>
      </w:pPr>
    </w:p>
    <w:p>
      <w:pPr>
        <w:pStyle w:val="3"/>
        <w:spacing w:before="9"/>
        <w:ind w:left="0"/>
        <w:rPr>
          <w:sz w:val="20"/>
        </w:rPr>
      </w:pPr>
    </w:p>
    <w:p>
      <w:pPr>
        <w:pStyle w:val="3"/>
        <w:spacing w:before="54" w:line="350" w:lineRule="auto"/>
        <w:ind w:right="693"/>
      </w:pPr>
      <w:r>
        <w:rPr>
          <w:spacing w:val="-1"/>
          <w:w w:val="95"/>
        </w:rPr>
        <w:t xml:space="preserve">得 </w:t>
      </w:r>
      <w:r>
        <w:rPr>
          <w:w w:val="95"/>
        </w:rPr>
        <w:t>5</w:t>
      </w:r>
      <w:r>
        <w:rPr>
          <w:spacing w:val="-24"/>
          <w:w w:val="95"/>
        </w:rPr>
        <w:t xml:space="preserve"> 分，其他</w:t>
      </w:r>
      <w:r>
        <w:rPr>
          <w:w w:val="95"/>
        </w:rPr>
        <w:t>银行得分按当年发放额与排名第</w:t>
      </w:r>
      <w:r>
        <w:rPr>
          <w:spacing w:val="-3"/>
          <w:w w:val="95"/>
        </w:rPr>
        <w:t xml:space="preserve"> </w:t>
      </w:r>
      <w:r>
        <w:rPr>
          <w:w w:val="95"/>
        </w:rPr>
        <w:t>1</w:t>
      </w:r>
      <w:r>
        <w:rPr>
          <w:spacing w:val="-2"/>
          <w:w w:val="95"/>
        </w:rPr>
        <w:t xml:space="preserve"> 的银</w:t>
      </w:r>
      <w:r>
        <w:rPr>
          <w:w w:val="95"/>
        </w:rPr>
        <w:t>行相比计算</w:t>
      </w:r>
      <w:r>
        <w:rPr>
          <w:spacing w:val="-4"/>
        </w:rPr>
        <w:t>得分。</w:t>
      </w:r>
    </w:p>
    <w:p>
      <w:pPr>
        <w:pStyle w:val="7"/>
        <w:numPr>
          <w:ilvl w:val="0"/>
          <w:numId w:val="1"/>
        </w:numPr>
        <w:tabs>
          <w:tab w:val="left" w:pos="1589"/>
        </w:tabs>
        <w:spacing w:before="3" w:after="0" w:line="240" w:lineRule="auto"/>
        <w:ind w:left="1588" w:right="0" w:hanging="322"/>
        <w:jc w:val="left"/>
        <w:rPr>
          <w:sz w:val="32"/>
        </w:rPr>
      </w:pPr>
      <w:r>
        <w:rPr>
          <w:w w:val="95"/>
          <w:sz w:val="32"/>
        </w:rPr>
        <w:t>税融通（5</w:t>
      </w:r>
      <w:r>
        <w:rPr>
          <w:spacing w:val="-1"/>
          <w:sz w:val="32"/>
        </w:rPr>
        <w:t xml:space="preserve"> </w:t>
      </w:r>
      <w:r>
        <w:rPr>
          <w:w w:val="95"/>
          <w:sz w:val="32"/>
        </w:rPr>
        <w:t>分</w:t>
      </w:r>
      <w:r>
        <w:rPr>
          <w:spacing w:val="-10"/>
          <w:w w:val="95"/>
          <w:sz w:val="32"/>
        </w:rPr>
        <w:t>）</w:t>
      </w:r>
    </w:p>
    <w:p>
      <w:pPr>
        <w:pStyle w:val="3"/>
        <w:spacing w:line="350" w:lineRule="auto"/>
        <w:ind w:right="532" w:firstLine="640"/>
      </w:pPr>
      <w:r>
        <w:rPr>
          <w:spacing w:val="-2"/>
        </w:rPr>
        <w:t>以各银行当年税融通贷款累计发放额为评价</w:t>
      </w:r>
      <w:r>
        <w:rPr>
          <w:spacing w:val="-26"/>
        </w:rPr>
        <w:t>依据，当年</w:t>
      </w:r>
      <w:r>
        <w:rPr>
          <w:spacing w:val="-2"/>
        </w:rPr>
        <w:t>税融</w:t>
      </w:r>
      <w:r>
        <w:rPr>
          <w:w w:val="95"/>
        </w:rPr>
        <w:t>通贷款累计发放额在银行中排</w:t>
      </w:r>
      <w:r>
        <w:rPr>
          <w:spacing w:val="-13"/>
          <w:w w:val="95"/>
        </w:rPr>
        <w:t xml:space="preserve">名第 </w:t>
      </w:r>
      <w:r>
        <w:rPr>
          <w:w w:val="95"/>
        </w:rPr>
        <w:t>1</w:t>
      </w:r>
      <w:r>
        <w:rPr>
          <w:spacing w:val="-20"/>
          <w:w w:val="95"/>
        </w:rPr>
        <w:t xml:space="preserve"> 的得 </w:t>
      </w:r>
      <w:r>
        <w:rPr>
          <w:w w:val="95"/>
        </w:rPr>
        <w:t>5</w:t>
      </w:r>
      <w:r>
        <w:rPr>
          <w:spacing w:val="-48"/>
          <w:w w:val="95"/>
        </w:rPr>
        <w:t xml:space="preserve"> 分，第 </w:t>
      </w:r>
      <w:r>
        <w:rPr>
          <w:w w:val="95"/>
        </w:rPr>
        <w:t>2</w:t>
      </w:r>
      <w:r>
        <w:rPr>
          <w:spacing w:val="-37"/>
          <w:w w:val="95"/>
        </w:rPr>
        <w:t xml:space="preserve"> </w:t>
      </w:r>
      <w:r>
        <w:rPr>
          <w:w w:val="95"/>
        </w:rPr>
        <w:t>名得</w:t>
      </w:r>
      <w:r>
        <w:rPr>
          <w:spacing w:val="-36"/>
          <w:w w:val="95"/>
        </w:rPr>
        <w:t xml:space="preserve"> </w:t>
      </w:r>
      <w:r>
        <w:rPr>
          <w:w w:val="95"/>
        </w:rPr>
        <w:t>4.5</w:t>
      </w:r>
      <w:r>
        <w:rPr>
          <w:spacing w:val="-34"/>
          <w:w w:val="95"/>
        </w:rPr>
        <w:t xml:space="preserve"> </w:t>
      </w:r>
      <w:r>
        <w:rPr>
          <w:w w:val="95"/>
        </w:rPr>
        <w:t>分，</w:t>
      </w:r>
      <w:r>
        <w:rPr>
          <w:spacing w:val="-2"/>
        </w:rPr>
        <w:t>依次递减。线上税融通贷款额按双倍计算。</w:t>
      </w:r>
    </w:p>
    <w:p>
      <w:pPr>
        <w:pStyle w:val="7"/>
        <w:numPr>
          <w:ilvl w:val="0"/>
          <w:numId w:val="1"/>
        </w:numPr>
        <w:tabs>
          <w:tab w:val="left" w:pos="1589"/>
        </w:tabs>
        <w:spacing w:before="4" w:after="0" w:line="240" w:lineRule="auto"/>
        <w:ind w:left="1588" w:right="0" w:hanging="322"/>
        <w:jc w:val="left"/>
        <w:rPr>
          <w:sz w:val="32"/>
        </w:rPr>
      </w:pPr>
      <w:r>
        <w:rPr>
          <w:w w:val="95"/>
          <w:sz w:val="32"/>
        </w:rPr>
        <w:t>融资成本（5</w:t>
      </w:r>
      <w:r>
        <w:rPr>
          <w:spacing w:val="14"/>
          <w:sz w:val="32"/>
        </w:rPr>
        <w:t xml:space="preserve"> </w:t>
      </w:r>
      <w:r>
        <w:rPr>
          <w:w w:val="95"/>
          <w:sz w:val="32"/>
        </w:rPr>
        <w:t>分</w:t>
      </w:r>
      <w:r>
        <w:rPr>
          <w:spacing w:val="-10"/>
          <w:w w:val="95"/>
          <w:sz w:val="32"/>
        </w:rPr>
        <w:t>）</w:t>
      </w:r>
    </w:p>
    <w:p>
      <w:pPr>
        <w:pStyle w:val="3"/>
        <w:ind w:left="1267"/>
      </w:pPr>
      <w:r>
        <w:rPr>
          <w:w w:val="95"/>
        </w:rPr>
        <w:t>对企业贷款加权平均利率水平控制在当年</w:t>
      </w:r>
      <w:r>
        <w:rPr>
          <w:spacing w:val="-5"/>
        </w:rPr>
        <w:t xml:space="preserve"> </w:t>
      </w:r>
      <w:r>
        <w:rPr>
          <w:w w:val="95"/>
        </w:rPr>
        <w:t>12</w:t>
      </w:r>
      <w:r>
        <w:rPr>
          <w:spacing w:val="2"/>
        </w:rPr>
        <w:t xml:space="preserve"> </w:t>
      </w:r>
      <w:r>
        <w:rPr>
          <w:w w:val="95"/>
        </w:rPr>
        <w:t>月份</w:t>
      </w:r>
      <w:r>
        <w:rPr>
          <w:spacing w:val="2"/>
        </w:rPr>
        <w:t xml:space="preserve"> </w:t>
      </w:r>
      <w:r>
        <w:rPr>
          <w:w w:val="95"/>
        </w:rPr>
        <w:t>LPR</w:t>
      </w:r>
      <w:r>
        <w:rPr>
          <w:spacing w:val="-3"/>
        </w:rPr>
        <w:t xml:space="preserve"> </w:t>
      </w:r>
      <w:r>
        <w:rPr>
          <w:spacing w:val="-5"/>
          <w:w w:val="95"/>
        </w:rPr>
        <w:t>利率</w:t>
      </w:r>
    </w:p>
    <w:p>
      <w:pPr>
        <w:pStyle w:val="3"/>
        <w:spacing w:line="350" w:lineRule="auto"/>
        <w:ind w:right="693"/>
      </w:pPr>
      <w:r>
        <w:rPr>
          <w:w w:val="95"/>
        </w:rPr>
        <w:t>1.3</w:t>
      </w:r>
      <w:r>
        <w:rPr>
          <w:spacing w:val="-17"/>
          <w:w w:val="95"/>
        </w:rPr>
        <w:t xml:space="preserve"> 倍</w:t>
      </w:r>
      <w:r>
        <w:rPr>
          <w:w w:val="95"/>
        </w:rPr>
        <w:t>（</w:t>
      </w:r>
      <w:r>
        <w:rPr>
          <w:spacing w:val="-18"/>
          <w:w w:val="95"/>
        </w:rPr>
        <w:t xml:space="preserve">含 </w:t>
      </w:r>
      <w:r>
        <w:rPr>
          <w:w w:val="95"/>
        </w:rPr>
        <w:t>1.3</w:t>
      </w:r>
      <w:r>
        <w:rPr>
          <w:spacing w:val="-18"/>
          <w:w w:val="95"/>
        </w:rPr>
        <w:t xml:space="preserve"> 倍</w:t>
      </w:r>
      <w:r>
        <w:rPr>
          <w:w w:val="95"/>
        </w:rPr>
        <w:t>）以内的得</w:t>
      </w:r>
      <w:r>
        <w:rPr>
          <w:spacing w:val="-35"/>
          <w:w w:val="95"/>
        </w:rPr>
        <w:t xml:space="preserve"> </w:t>
      </w:r>
      <w:r>
        <w:rPr>
          <w:w w:val="95"/>
        </w:rPr>
        <w:t>5</w:t>
      </w:r>
      <w:r>
        <w:rPr>
          <w:spacing w:val="-12"/>
          <w:w w:val="95"/>
        </w:rPr>
        <w:t xml:space="preserve"> 分，每超过 </w:t>
      </w:r>
      <w:r>
        <w:rPr>
          <w:w w:val="95"/>
        </w:rPr>
        <w:t>0.1</w:t>
      </w:r>
      <w:r>
        <w:rPr>
          <w:spacing w:val="-33"/>
          <w:w w:val="95"/>
        </w:rPr>
        <w:t xml:space="preserve"> </w:t>
      </w:r>
      <w:r>
        <w:rPr>
          <w:w w:val="95"/>
        </w:rPr>
        <w:t>倍扣</w:t>
      </w:r>
      <w:r>
        <w:rPr>
          <w:spacing w:val="-33"/>
          <w:w w:val="95"/>
        </w:rPr>
        <w:t xml:space="preserve"> </w:t>
      </w:r>
      <w:r>
        <w:rPr>
          <w:w w:val="95"/>
        </w:rPr>
        <w:t>1</w:t>
      </w:r>
      <w:r>
        <w:rPr>
          <w:spacing w:val="-12"/>
          <w:w w:val="95"/>
        </w:rPr>
        <w:t xml:space="preserve"> 分，</w:t>
      </w:r>
      <w:r>
        <w:rPr>
          <w:w w:val="95"/>
        </w:rPr>
        <w:t>扣完</w:t>
      </w:r>
      <w:r>
        <w:rPr>
          <w:spacing w:val="-4"/>
        </w:rPr>
        <w:t>为止。</w:t>
      </w:r>
    </w:p>
    <w:p>
      <w:pPr>
        <w:pStyle w:val="7"/>
        <w:numPr>
          <w:ilvl w:val="0"/>
          <w:numId w:val="1"/>
        </w:numPr>
        <w:tabs>
          <w:tab w:val="left" w:pos="1589"/>
        </w:tabs>
        <w:spacing w:before="3" w:after="0" w:line="240" w:lineRule="auto"/>
        <w:ind w:left="1588" w:right="0" w:hanging="322"/>
        <w:jc w:val="both"/>
        <w:rPr>
          <w:sz w:val="32"/>
        </w:rPr>
      </w:pPr>
      <w:r>
        <w:rPr>
          <w:w w:val="95"/>
          <w:sz w:val="32"/>
        </w:rPr>
        <w:t>纳税规模（4</w:t>
      </w:r>
      <w:r>
        <w:rPr>
          <w:spacing w:val="14"/>
          <w:sz w:val="32"/>
        </w:rPr>
        <w:t xml:space="preserve"> </w:t>
      </w:r>
      <w:r>
        <w:rPr>
          <w:w w:val="95"/>
          <w:sz w:val="32"/>
        </w:rPr>
        <w:t>分</w:t>
      </w:r>
      <w:r>
        <w:rPr>
          <w:spacing w:val="-10"/>
          <w:w w:val="95"/>
          <w:sz w:val="32"/>
        </w:rPr>
        <w:t>）</w:t>
      </w:r>
    </w:p>
    <w:p>
      <w:pPr>
        <w:pStyle w:val="3"/>
        <w:spacing w:line="350" w:lineRule="auto"/>
        <w:ind w:right="693" w:firstLine="640"/>
        <w:jc w:val="both"/>
      </w:pPr>
      <w:r>
        <w:rPr>
          <w:spacing w:val="-2"/>
          <w:w w:val="95"/>
        </w:rPr>
        <w:t>以各银行当年纳税额为评价依</w:t>
      </w:r>
      <w:r>
        <w:rPr>
          <w:spacing w:val="-31"/>
          <w:w w:val="95"/>
        </w:rPr>
        <w:t>据，当年</w:t>
      </w:r>
      <w:r>
        <w:rPr>
          <w:spacing w:val="-2"/>
          <w:w w:val="95"/>
        </w:rPr>
        <w:t>纳税额最高的银行得</w:t>
      </w:r>
      <w:r>
        <w:rPr>
          <w:spacing w:val="40"/>
        </w:rPr>
        <w:t xml:space="preserve">  </w:t>
      </w:r>
      <w:r>
        <w:rPr>
          <w:w w:val="95"/>
        </w:rPr>
        <w:t>4 分，其他银行得分按当年纳税额与排名第 1 的银行相比计算得</w:t>
      </w:r>
      <w:r>
        <w:rPr>
          <w:spacing w:val="-6"/>
        </w:rPr>
        <w:t>分。</w:t>
      </w:r>
    </w:p>
    <w:p>
      <w:pPr>
        <w:pStyle w:val="3"/>
        <w:spacing w:before="4"/>
        <w:ind w:left="1267"/>
      </w:pPr>
      <w:r>
        <w:rPr>
          <w:w w:val="95"/>
        </w:rPr>
        <w:t>９.首贷户（3</w:t>
      </w:r>
      <w:r>
        <w:rPr>
          <w:spacing w:val="21"/>
        </w:rPr>
        <w:t xml:space="preserve"> </w:t>
      </w:r>
      <w:r>
        <w:rPr>
          <w:w w:val="95"/>
        </w:rPr>
        <w:t>分</w:t>
      </w:r>
      <w:r>
        <w:rPr>
          <w:spacing w:val="-10"/>
          <w:w w:val="95"/>
        </w:rPr>
        <w:t>）</w:t>
      </w:r>
    </w:p>
    <w:p>
      <w:pPr>
        <w:pStyle w:val="3"/>
        <w:spacing w:line="350" w:lineRule="auto"/>
        <w:ind w:right="693" w:firstLine="640"/>
      </w:pPr>
      <w:r>
        <w:rPr>
          <w:spacing w:val="-8"/>
          <w:w w:val="99"/>
        </w:rPr>
        <w:t>当年新增首贷户最多的银行得３分，其他银行得分按功效系</w:t>
      </w:r>
      <w:r>
        <w:rPr>
          <w:spacing w:val="-3"/>
          <w:w w:val="99"/>
        </w:rPr>
        <w:t>数法计算。</w:t>
      </w:r>
    </w:p>
    <w:p>
      <w:pPr>
        <w:pStyle w:val="3"/>
        <w:spacing w:before="3"/>
        <w:ind w:left="1267"/>
      </w:pPr>
      <w:r>
        <w:rPr>
          <w:w w:val="95"/>
        </w:rPr>
        <w:t>10.政府重点工作落实情况（3</w:t>
      </w:r>
      <w:r>
        <w:rPr>
          <w:spacing w:val="41"/>
          <w:w w:val="150"/>
        </w:rPr>
        <w:t xml:space="preserve"> </w:t>
      </w:r>
      <w:r>
        <w:rPr>
          <w:w w:val="95"/>
        </w:rPr>
        <w:t>分</w:t>
      </w:r>
      <w:r>
        <w:rPr>
          <w:spacing w:val="-10"/>
          <w:w w:val="95"/>
        </w:rPr>
        <w:t>）</w:t>
      </w:r>
    </w:p>
    <w:p>
      <w:pPr>
        <w:pStyle w:val="3"/>
        <w:spacing w:line="350" w:lineRule="auto"/>
        <w:ind w:right="693" w:firstLine="640"/>
      </w:pPr>
      <w:r>
        <w:rPr>
          <w:spacing w:val="-5"/>
          <w:w w:val="99"/>
        </w:rPr>
        <w:t>依据各银行对政府重点工作任务推进落实情况进行评价，最</w:t>
      </w:r>
      <w:r>
        <w:rPr>
          <w:spacing w:val="-2"/>
          <w:w w:val="99"/>
        </w:rPr>
        <w:t>多得</w:t>
      </w:r>
      <w:r>
        <w:rPr>
          <w:spacing w:val="1"/>
          <w:w w:val="99"/>
        </w:rPr>
        <w:t>3</w:t>
      </w:r>
      <w:r>
        <w:rPr>
          <w:w w:val="99"/>
        </w:rPr>
        <w:t>分。</w:t>
      </w:r>
    </w:p>
    <w:p>
      <w:pPr>
        <w:pStyle w:val="3"/>
        <w:spacing w:before="3"/>
        <w:ind w:left="1267"/>
      </w:pPr>
      <w:r>
        <w:rPr>
          <w:w w:val="95"/>
        </w:rPr>
        <w:t>农发行青阳支行单列评价，按年度目标完成情况（20</w:t>
      </w:r>
      <w:r>
        <w:rPr>
          <w:spacing w:val="31"/>
        </w:rPr>
        <w:t xml:space="preserve">  </w:t>
      </w:r>
      <w:r>
        <w:rPr>
          <w:w w:val="95"/>
        </w:rPr>
        <w:t>分）</w:t>
      </w:r>
      <w:r>
        <w:rPr>
          <w:spacing w:val="-10"/>
          <w:w w:val="95"/>
        </w:rPr>
        <w:t>、</w:t>
      </w:r>
    </w:p>
    <w:p>
      <w:pPr>
        <w:spacing w:after="0"/>
        <w:sectPr>
          <w:pgSz w:w="11910" w:h="16840"/>
          <w:pgMar w:top="1920" w:right="780" w:bottom="1440" w:left="960" w:header="0" w:footer="1258" w:gutter="0"/>
          <w:cols w:space="720" w:num="1"/>
        </w:sectPr>
      </w:pPr>
    </w:p>
    <w:p>
      <w:pPr>
        <w:pStyle w:val="3"/>
        <w:spacing w:before="9"/>
        <w:ind w:left="0"/>
        <w:rPr>
          <w:sz w:val="20"/>
        </w:rPr>
      </w:pPr>
    </w:p>
    <w:p>
      <w:pPr>
        <w:pStyle w:val="3"/>
        <w:spacing w:before="54" w:line="350" w:lineRule="auto"/>
        <w:ind w:right="496"/>
      </w:pPr>
      <w:r>
        <w:rPr>
          <w:w w:val="95"/>
        </w:rPr>
        <w:t>贷款增速（20</w:t>
      </w:r>
      <w:r>
        <w:rPr>
          <w:spacing w:val="-3"/>
          <w:w w:val="95"/>
        </w:rPr>
        <w:t xml:space="preserve"> 分</w:t>
      </w:r>
      <w:r>
        <w:rPr>
          <w:w w:val="95"/>
        </w:rPr>
        <w:t>）、存贷比（20</w:t>
      </w:r>
      <w:r>
        <w:rPr>
          <w:spacing w:val="-3"/>
          <w:w w:val="95"/>
        </w:rPr>
        <w:t xml:space="preserve"> 分</w:t>
      </w:r>
      <w:r>
        <w:rPr>
          <w:w w:val="95"/>
        </w:rPr>
        <w:t>）、小微企业贷款（20</w:t>
      </w:r>
      <w:r>
        <w:rPr>
          <w:spacing w:val="-3"/>
          <w:w w:val="95"/>
        </w:rPr>
        <w:t xml:space="preserve"> 分</w:t>
      </w:r>
      <w:r>
        <w:rPr>
          <w:w w:val="95"/>
        </w:rPr>
        <w:t>）、</w:t>
      </w:r>
      <w:r>
        <w:t>不良贷款“双控”（20</w:t>
      </w:r>
      <w:r>
        <w:rPr>
          <w:spacing w:val="-19"/>
        </w:rPr>
        <w:t xml:space="preserve"> 分</w:t>
      </w:r>
      <w:r>
        <w:t xml:space="preserve">）评价，计分方法同其他银行（存贷 </w:t>
      </w:r>
      <w:r>
        <w:rPr>
          <w:spacing w:val="-2"/>
        </w:rPr>
        <w:t>比计算依据为该行过往三年平均值）。</w:t>
      </w:r>
    </w:p>
    <w:p>
      <w:pPr>
        <w:pStyle w:val="3"/>
        <w:spacing w:before="5"/>
        <w:ind w:left="1267"/>
      </w:pPr>
      <w:r>
        <w:rPr>
          <w:w w:val="95"/>
        </w:rPr>
        <w:t>（二）保</w:t>
      </w:r>
      <w:r>
        <w:rPr>
          <w:spacing w:val="-10"/>
          <w:w w:val="95"/>
        </w:rPr>
        <w:t>险</w:t>
      </w:r>
    </w:p>
    <w:p>
      <w:pPr>
        <w:pStyle w:val="3"/>
        <w:spacing w:line="350" w:lineRule="auto"/>
        <w:ind w:right="578" w:firstLine="640"/>
      </w:pPr>
      <w:r>
        <w:rPr>
          <w:spacing w:val="-2"/>
        </w:rPr>
        <w:t>评价由“赔付金额、赔付金额增幅、赔付率、保费收入、纳</w:t>
      </w:r>
      <w:r>
        <w:rPr>
          <w:w w:val="95"/>
        </w:rPr>
        <w:t>税贡献、网点建设、政府重点工作落实情况”等</w:t>
      </w:r>
      <w:r>
        <w:rPr>
          <w:spacing w:val="36"/>
        </w:rPr>
        <w:t xml:space="preserve"> </w:t>
      </w:r>
      <w:r>
        <w:rPr>
          <w:w w:val="95"/>
        </w:rPr>
        <w:t>7</w:t>
      </w:r>
      <w:r>
        <w:rPr>
          <w:spacing w:val="34"/>
        </w:rPr>
        <w:t xml:space="preserve"> </w:t>
      </w:r>
      <w:r>
        <w:rPr>
          <w:w w:val="95"/>
        </w:rPr>
        <w:t>项内容组成。</w:t>
      </w:r>
    </w:p>
    <w:p>
      <w:pPr>
        <w:pStyle w:val="7"/>
        <w:numPr>
          <w:ilvl w:val="0"/>
          <w:numId w:val="3"/>
        </w:numPr>
        <w:tabs>
          <w:tab w:val="left" w:pos="1589"/>
        </w:tabs>
        <w:spacing w:before="2" w:after="0" w:line="240" w:lineRule="auto"/>
        <w:ind w:left="1588" w:right="0" w:hanging="322"/>
        <w:jc w:val="left"/>
        <w:rPr>
          <w:sz w:val="32"/>
        </w:rPr>
      </w:pPr>
      <w:r>
        <w:rPr>
          <w:w w:val="95"/>
          <w:sz w:val="32"/>
        </w:rPr>
        <w:t>赔付金额（10</w:t>
      </w:r>
      <w:r>
        <w:rPr>
          <w:spacing w:val="21"/>
          <w:sz w:val="32"/>
        </w:rPr>
        <w:t xml:space="preserve"> </w:t>
      </w:r>
      <w:r>
        <w:rPr>
          <w:w w:val="95"/>
          <w:sz w:val="32"/>
        </w:rPr>
        <w:t>分</w:t>
      </w:r>
      <w:r>
        <w:rPr>
          <w:spacing w:val="-12"/>
          <w:w w:val="95"/>
          <w:sz w:val="32"/>
        </w:rPr>
        <w:t>）</w:t>
      </w:r>
    </w:p>
    <w:p>
      <w:pPr>
        <w:pStyle w:val="3"/>
        <w:spacing w:line="350" w:lineRule="auto"/>
        <w:ind w:right="736" w:firstLine="640"/>
      </w:pPr>
      <w:r>
        <w:rPr>
          <w:w w:val="95"/>
        </w:rPr>
        <w:t>赔付金额在保险公司排</w:t>
      </w:r>
      <w:r>
        <w:rPr>
          <w:spacing w:val="-2"/>
          <w:w w:val="95"/>
        </w:rPr>
        <w:t xml:space="preserve">名第 </w:t>
      </w:r>
      <w:r>
        <w:rPr>
          <w:w w:val="95"/>
        </w:rPr>
        <w:t>1</w:t>
      </w:r>
      <w:r>
        <w:rPr>
          <w:spacing w:val="-2"/>
          <w:w w:val="95"/>
        </w:rPr>
        <w:t xml:space="preserve"> </w:t>
      </w:r>
      <w:r>
        <w:rPr>
          <w:w w:val="95"/>
        </w:rPr>
        <w:t>的得 10 分，其余公司以赔付</w:t>
      </w:r>
      <w:r>
        <w:t>金额与排</w:t>
      </w:r>
      <w:r>
        <w:rPr>
          <w:spacing w:val="-7"/>
        </w:rPr>
        <w:t xml:space="preserve">名第 </w:t>
      </w:r>
      <w:r>
        <w:t>1</w:t>
      </w:r>
      <w:r>
        <w:rPr>
          <w:spacing w:val="-7"/>
        </w:rPr>
        <w:t xml:space="preserve"> 的保</w:t>
      </w:r>
      <w:r>
        <w:t>险公司相比计算得分。</w:t>
      </w:r>
    </w:p>
    <w:p>
      <w:pPr>
        <w:pStyle w:val="7"/>
        <w:numPr>
          <w:ilvl w:val="0"/>
          <w:numId w:val="3"/>
        </w:numPr>
        <w:tabs>
          <w:tab w:val="left" w:pos="1589"/>
        </w:tabs>
        <w:spacing w:before="3" w:after="0" w:line="240" w:lineRule="auto"/>
        <w:ind w:left="1588" w:right="0" w:hanging="322"/>
        <w:jc w:val="left"/>
        <w:rPr>
          <w:sz w:val="32"/>
        </w:rPr>
      </w:pPr>
      <w:r>
        <w:rPr>
          <w:w w:val="95"/>
          <w:sz w:val="32"/>
        </w:rPr>
        <w:t>赔付金额增幅（10</w:t>
      </w:r>
      <w:r>
        <w:rPr>
          <w:spacing w:val="51"/>
          <w:sz w:val="32"/>
        </w:rPr>
        <w:t xml:space="preserve"> </w:t>
      </w:r>
      <w:r>
        <w:rPr>
          <w:w w:val="95"/>
          <w:sz w:val="32"/>
        </w:rPr>
        <w:t>分</w:t>
      </w:r>
      <w:r>
        <w:rPr>
          <w:spacing w:val="-10"/>
          <w:w w:val="95"/>
          <w:sz w:val="32"/>
        </w:rPr>
        <w:t>）</w:t>
      </w:r>
    </w:p>
    <w:p>
      <w:pPr>
        <w:pStyle w:val="3"/>
        <w:ind w:left="1267"/>
      </w:pPr>
      <w:r>
        <w:rPr>
          <w:w w:val="95"/>
        </w:rPr>
        <w:t>赔付金额增幅在保险公司排名第</w:t>
      </w:r>
      <w:r>
        <w:t xml:space="preserve"> </w:t>
      </w:r>
      <w:r>
        <w:rPr>
          <w:w w:val="95"/>
        </w:rPr>
        <w:t>1</w:t>
      </w:r>
      <w:r>
        <w:rPr>
          <w:spacing w:val="-4"/>
        </w:rPr>
        <w:t xml:space="preserve"> </w:t>
      </w:r>
      <w:r>
        <w:rPr>
          <w:w w:val="95"/>
        </w:rPr>
        <w:t>的得</w:t>
      </w:r>
      <w:r>
        <w:rPr>
          <w:spacing w:val="1"/>
        </w:rPr>
        <w:t xml:space="preserve"> </w:t>
      </w:r>
      <w:r>
        <w:rPr>
          <w:w w:val="95"/>
        </w:rPr>
        <w:t>10</w:t>
      </w:r>
      <w:r>
        <w:t xml:space="preserve"> </w:t>
      </w:r>
      <w:r>
        <w:rPr>
          <w:w w:val="95"/>
        </w:rPr>
        <w:t>分，其余公司</w:t>
      </w:r>
      <w:r>
        <w:rPr>
          <w:spacing w:val="-10"/>
          <w:w w:val="95"/>
        </w:rPr>
        <w:t>以</w:t>
      </w:r>
    </w:p>
    <w:p>
      <w:pPr>
        <w:pStyle w:val="3"/>
        <w:spacing w:line="350" w:lineRule="auto"/>
        <w:ind w:left="1267" w:right="1536" w:hanging="641"/>
      </w:pPr>
      <w:r>
        <w:rPr>
          <w:w w:val="95"/>
        </w:rPr>
        <w:t>赔付金额增幅与增幅排</w:t>
      </w:r>
      <w:r>
        <w:rPr>
          <w:spacing w:val="-4"/>
          <w:w w:val="95"/>
        </w:rPr>
        <w:t xml:space="preserve">名第 </w:t>
      </w:r>
      <w:r>
        <w:rPr>
          <w:w w:val="95"/>
        </w:rPr>
        <w:t>1</w:t>
      </w:r>
      <w:r>
        <w:rPr>
          <w:spacing w:val="-4"/>
          <w:w w:val="95"/>
        </w:rPr>
        <w:t xml:space="preserve"> 的保</w:t>
      </w:r>
      <w:r>
        <w:rPr>
          <w:w w:val="95"/>
        </w:rPr>
        <w:t xml:space="preserve">险公司相比计算得分。 </w:t>
      </w:r>
      <w:r>
        <w:t>3.赔付率（15 分）</w:t>
      </w:r>
    </w:p>
    <w:p>
      <w:pPr>
        <w:pStyle w:val="3"/>
        <w:spacing w:before="3" w:line="350" w:lineRule="auto"/>
        <w:ind w:right="736" w:firstLine="640"/>
        <w:jc w:val="both"/>
      </w:pPr>
      <w:r>
        <w:rPr>
          <w:w w:val="95"/>
        </w:rPr>
        <w:t>赔付率达到全县平均水平的得 10 分，每增加（减少）1</w:t>
      </w:r>
      <w:r>
        <w:rPr>
          <w:spacing w:val="80"/>
        </w:rPr>
        <w:t xml:space="preserve"> </w:t>
      </w:r>
      <w:r>
        <w:rPr>
          <w:w w:val="95"/>
        </w:rPr>
        <w:t>个</w:t>
      </w:r>
      <w:r>
        <w:t>百分点加（减）0.5</w:t>
      </w:r>
      <w:r>
        <w:rPr>
          <w:spacing w:val="-6"/>
        </w:rPr>
        <w:t xml:space="preserve"> 分，</w:t>
      </w:r>
      <w:r>
        <w:t>最多加（减）5</w:t>
      </w:r>
      <w:r>
        <w:rPr>
          <w:spacing w:val="-10"/>
        </w:rPr>
        <w:t xml:space="preserve"> 分</w:t>
      </w:r>
      <w:r>
        <w:t>。</w:t>
      </w:r>
    </w:p>
    <w:p>
      <w:pPr>
        <w:pStyle w:val="3"/>
        <w:spacing w:before="3"/>
        <w:ind w:left="1267"/>
        <w:jc w:val="both"/>
      </w:pPr>
      <w:r>
        <w:t>４.保费收入（30</w:t>
      </w:r>
      <w:r>
        <w:rPr>
          <w:spacing w:val="-7"/>
        </w:rPr>
        <w:t xml:space="preserve"> 分</w:t>
      </w:r>
      <w:r>
        <w:rPr>
          <w:spacing w:val="-10"/>
        </w:rPr>
        <w:t>）</w:t>
      </w:r>
    </w:p>
    <w:p>
      <w:pPr>
        <w:pStyle w:val="3"/>
        <w:spacing w:line="350" w:lineRule="auto"/>
        <w:ind w:right="694" w:firstLine="640"/>
        <w:jc w:val="both"/>
      </w:pPr>
      <w:r>
        <w:rPr>
          <w:w w:val="99"/>
        </w:rPr>
        <w:t>当年保费收入在保险公司排名第</w:t>
      </w:r>
      <w:r>
        <w:rPr>
          <w:spacing w:val="-78"/>
        </w:rPr>
        <w:t xml:space="preserve"> </w:t>
      </w:r>
      <w:r>
        <w:rPr>
          <w:w w:val="99"/>
        </w:rPr>
        <w:t>1</w:t>
      </w:r>
      <w:r>
        <w:rPr>
          <w:spacing w:val="-80"/>
        </w:rPr>
        <w:t xml:space="preserve"> </w:t>
      </w:r>
      <w:r>
        <w:rPr>
          <w:w w:val="99"/>
        </w:rPr>
        <w:t>的得</w:t>
      </w:r>
      <w:r>
        <w:rPr>
          <w:spacing w:val="-78"/>
        </w:rPr>
        <w:t xml:space="preserve"> </w:t>
      </w:r>
      <w:r>
        <w:rPr>
          <w:spacing w:val="-1"/>
          <w:w w:val="99"/>
        </w:rPr>
        <w:t>1</w:t>
      </w:r>
      <w:r>
        <w:rPr>
          <w:w w:val="99"/>
        </w:rPr>
        <w:t>5</w:t>
      </w:r>
      <w:r>
        <w:rPr>
          <w:spacing w:val="-78"/>
        </w:rPr>
        <w:t xml:space="preserve"> </w:t>
      </w:r>
      <w:r>
        <w:rPr>
          <w:w w:val="99"/>
        </w:rPr>
        <w:t>分，其余公司得</w:t>
      </w:r>
      <w:r>
        <w:rPr>
          <w:spacing w:val="-10"/>
          <w:w w:val="99"/>
        </w:rPr>
        <w:t>分与收入最高的公司相比计算；当年保费收入增速达全县保险公</w:t>
      </w:r>
      <w:r>
        <w:rPr>
          <w:w w:val="99"/>
        </w:rPr>
        <w:t>司平均水平的得</w:t>
      </w:r>
      <w:r>
        <w:rPr>
          <w:spacing w:val="-78"/>
        </w:rPr>
        <w:t xml:space="preserve"> </w:t>
      </w:r>
      <w:r>
        <w:rPr>
          <w:spacing w:val="-1"/>
          <w:w w:val="99"/>
        </w:rPr>
        <w:t>1</w:t>
      </w:r>
      <w:r>
        <w:rPr>
          <w:w w:val="99"/>
        </w:rPr>
        <w:t>0</w:t>
      </w:r>
      <w:r>
        <w:rPr>
          <w:spacing w:val="-78"/>
        </w:rPr>
        <w:t xml:space="preserve"> </w:t>
      </w:r>
      <w:r>
        <w:rPr>
          <w:spacing w:val="-4"/>
          <w:w w:val="99"/>
        </w:rPr>
        <w:t>分，每增加</w:t>
      </w:r>
      <w:r>
        <w:rPr>
          <w:spacing w:val="2"/>
          <w:w w:val="99"/>
        </w:rPr>
        <w:t>（</w:t>
      </w:r>
      <w:r>
        <w:rPr>
          <w:w w:val="99"/>
        </w:rPr>
        <w:t>减少</w:t>
      </w:r>
      <w:r>
        <w:rPr>
          <w:spacing w:val="-5"/>
          <w:w w:val="99"/>
        </w:rPr>
        <w:t>）</w:t>
      </w:r>
      <w:r>
        <w:rPr>
          <w:w w:val="99"/>
        </w:rPr>
        <w:t>1</w:t>
      </w:r>
      <w:r>
        <w:rPr>
          <w:spacing w:val="-80"/>
        </w:rPr>
        <w:t xml:space="preserve"> </w:t>
      </w:r>
      <w:r>
        <w:rPr>
          <w:spacing w:val="-1"/>
          <w:w w:val="99"/>
        </w:rPr>
        <w:t>个百分点加</w:t>
      </w:r>
      <w:r>
        <w:rPr>
          <w:w w:val="99"/>
        </w:rPr>
        <w:t>（减</w:t>
      </w:r>
      <w:r>
        <w:rPr>
          <w:spacing w:val="-5"/>
          <w:w w:val="99"/>
        </w:rPr>
        <w:t>）</w:t>
      </w:r>
      <w:r>
        <w:rPr>
          <w:spacing w:val="-1"/>
          <w:w w:val="99"/>
        </w:rPr>
        <w:t>0.</w:t>
      </w:r>
      <w:r>
        <w:rPr>
          <w:w w:val="99"/>
        </w:rPr>
        <w:t>5分，最多加（减</w:t>
      </w:r>
      <w:r>
        <w:rPr>
          <w:spacing w:val="3"/>
          <w:w w:val="99"/>
        </w:rPr>
        <w:t>）</w:t>
      </w:r>
      <w:r>
        <w:rPr>
          <w:w w:val="99"/>
        </w:rPr>
        <w:t>5</w:t>
      </w:r>
      <w:r>
        <w:rPr>
          <w:spacing w:val="-1"/>
        </w:rPr>
        <w:t xml:space="preserve"> </w:t>
      </w:r>
      <w:r>
        <w:rPr>
          <w:w w:val="99"/>
        </w:rPr>
        <w:t>分。</w:t>
      </w:r>
    </w:p>
    <w:p>
      <w:pPr>
        <w:pStyle w:val="7"/>
        <w:numPr>
          <w:ilvl w:val="0"/>
          <w:numId w:val="4"/>
        </w:numPr>
        <w:tabs>
          <w:tab w:val="left" w:pos="1589"/>
        </w:tabs>
        <w:spacing w:before="5" w:after="0" w:line="240" w:lineRule="auto"/>
        <w:ind w:left="1588" w:right="0" w:hanging="322"/>
        <w:jc w:val="both"/>
        <w:rPr>
          <w:sz w:val="32"/>
        </w:rPr>
      </w:pPr>
      <w:r>
        <w:rPr>
          <w:w w:val="95"/>
          <w:sz w:val="32"/>
        </w:rPr>
        <w:t>纳税贡献（30</w:t>
      </w:r>
      <w:r>
        <w:rPr>
          <w:spacing w:val="21"/>
          <w:sz w:val="32"/>
        </w:rPr>
        <w:t xml:space="preserve"> </w:t>
      </w:r>
      <w:r>
        <w:rPr>
          <w:w w:val="95"/>
          <w:sz w:val="32"/>
        </w:rPr>
        <w:t>分</w:t>
      </w:r>
      <w:r>
        <w:rPr>
          <w:spacing w:val="-12"/>
          <w:w w:val="95"/>
          <w:sz w:val="32"/>
        </w:rPr>
        <w:t>）</w:t>
      </w:r>
    </w:p>
    <w:p>
      <w:pPr>
        <w:spacing w:after="0" w:line="240" w:lineRule="auto"/>
        <w:jc w:val="both"/>
        <w:rPr>
          <w:sz w:val="32"/>
        </w:rPr>
        <w:sectPr>
          <w:pgSz w:w="11910" w:h="16840"/>
          <w:pgMar w:top="1920" w:right="780" w:bottom="1440" w:left="960" w:header="0" w:footer="1258" w:gutter="0"/>
          <w:cols w:space="720" w:num="1"/>
        </w:sectPr>
      </w:pPr>
    </w:p>
    <w:p>
      <w:pPr>
        <w:pStyle w:val="3"/>
        <w:spacing w:before="9"/>
        <w:ind w:left="0"/>
        <w:rPr>
          <w:sz w:val="20"/>
        </w:rPr>
      </w:pPr>
    </w:p>
    <w:p>
      <w:pPr>
        <w:pStyle w:val="3"/>
        <w:spacing w:before="54" w:line="350" w:lineRule="auto"/>
        <w:ind w:right="532" w:firstLine="640"/>
      </w:pPr>
      <w:r>
        <w:t>纳税金额在全县保险公司中排</w:t>
      </w:r>
      <w:r>
        <w:rPr>
          <w:spacing w:val="-15"/>
        </w:rPr>
        <w:t xml:space="preserve">名第 </w:t>
      </w:r>
      <w:r>
        <w:t>1</w:t>
      </w:r>
      <w:r>
        <w:rPr>
          <w:spacing w:val="-22"/>
        </w:rPr>
        <w:t xml:space="preserve"> 的</w:t>
      </w:r>
      <w:r>
        <w:t>得</w:t>
      </w:r>
      <w:r>
        <w:rPr>
          <w:spacing w:val="-41"/>
        </w:rPr>
        <w:t xml:space="preserve"> </w:t>
      </w:r>
      <w:r>
        <w:t>15</w:t>
      </w:r>
      <w:r>
        <w:rPr>
          <w:spacing w:val="-14"/>
        </w:rPr>
        <w:t xml:space="preserve"> 分，</w:t>
      </w:r>
      <w:r>
        <w:t>其他公司得分与纳</w:t>
      </w:r>
      <w:r>
        <w:rPr>
          <w:spacing w:val="-7"/>
        </w:rPr>
        <w:t xml:space="preserve">税第 </w:t>
      </w:r>
      <w:r>
        <w:t>1</w:t>
      </w:r>
      <w:r>
        <w:rPr>
          <w:spacing w:val="-7"/>
        </w:rPr>
        <w:t xml:space="preserve"> 的保</w:t>
      </w:r>
      <w:r>
        <w:t xml:space="preserve">险公司相比计算；达到上年纳税金额的得 </w:t>
      </w:r>
      <w:r>
        <w:rPr>
          <w:w w:val="95"/>
        </w:rPr>
        <w:t>10</w:t>
      </w:r>
      <w:r>
        <w:rPr>
          <w:spacing w:val="-1"/>
          <w:w w:val="95"/>
        </w:rPr>
        <w:t xml:space="preserve"> 分，每增加</w:t>
      </w:r>
      <w:r>
        <w:rPr>
          <w:w w:val="95"/>
        </w:rPr>
        <w:t>（减少）1</w:t>
      </w:r>
      <w:r>
        <w:rPr>
          <w:spacing w:val="-2"/>
          <w:w w:val="95"/>
        </w:rPr>
        <w:t xml:space="preserve"> 个百</w:t>
      </w:r>
      <w:r>
        <w:rPr>
          <w:w w:val="95"/>
        </w:rPr>
        <w:t>分点加（减）0.5</w:t>
      </w:r>
      <w:r>
        <w:rPr>
          <w:spacing w:val="-1"/>
          <w:w w:val="95"/>
        </w:rPr>
        <w:t xml:space="preserve"> 分，最多加</w:t>
      </w:r>
      <w:r>
        <w:rPr>
          <w:w w:val="95"/>
        </w:rPr>
        <w:t>（减）</w:t>
      </w:r>
    </w:p>
    <w:p>
      <w:pPr>
        <w:pStyle w:val="3"/>
        <w:spacing w:before="5"/>
      </w:pPr>
      <w:r>
        <w:rPr>
          <w:w w:val="95"/>
        </w:rPr>
        <w:t>5</w:t>
      </w:r>
      <w:r>
        <w:rPr>
          <w:spacing w:val="-53"/>
          <w:w w:val="95"/>
        </w:rPr>
        <w:t xml:space="preserve"> </w:t>
      </w:r>
      <w:r>
        <w:rPr>
          <w:w w:val="95"/>
        </w:rPr>
        <w:t>分</w:t>
      </w:r>
      <w:r>
        <w:rPr>
          <w:spacing w:val="-10"/>
          <w:w w:val="95"/>
        </w:rPr>
        <w:t>。</w:t>
      </w:r>
    </w:p>
    <w:p>
      <w:pPr>
        <w:pStyle w:val="7"/>
        <w:numPr>
          <w:ilvl w:val="0"/>
          <w:numId w:val="4"/>
        </w:numPr>
        <w:tabs>
          <w:tab w:val="left" w:pos="1589"/>
        </w:tabs>
        <w:spacing w:before="190" w:after="0" w:line="240" w:lineRule="auto"/>
        <w:ind w:left="1588" w:right="0" w:hanging="322"/>
        <w:jc w:val="left"/>
        <w:rPr>
          <w:sz w:val="32"/>
        </w:rPr>
      </w:pPr>
      <w:r>
        <w:rPr>
          <w:w w:val="95"/>
          <w:sz w:val="32"/>
        </w:rPr>
        <w:t>网点建设（5</w:t>
      </w:r>
      <w:r>
        <w:rPr>
          <w:spacing w:val="14"/>
          <w:sz w:val="32"/>
        </w:rPr>
        <w:t xml:space="preserve"> </w:t>
      </w:r>
      <w:r>
        <w:rPr>
          <w:w w:val="95"/>
          <w:sz w:val="32"/>
        </w:rPr>
        <w:t>分</w:t>
      </w:r>
      <w:r>
        <w:rPr>
          <w:spacing w:val="-10"/>
          <w:w w:val="95"/>
          <w:sz w:val="32"/>
        </w:rPr>
        <w:t>）</w:t>
      </w:r>
    </w:p>
    <w:p>
      <w:pPr>
        <w:pStyle w:val="3"/>
        <w:spacing w:line="350" w:lineRule="auto"/>
        <w:ind w:right="736" w:firstLine="640"/>
      </w:pPr>
      <w:r>
        <w:t>在县城区及乡镇每新设立</w:t>
      </w:r>
      <w:r>
        <w:rPr>
          <w:spacing w:val="-22"/>
        </w:rPr>
        <w:t xml:space="preserve"> </w:t>
      </w:r>
      <w:r>
        <w:t>1</w:t>
      </w:r>
      <w:r>
        <w:rPr>
          <w:spacing w:val="-4"/>
        </w:rPr>
        <w:t xml:space="preserve"> 家网</w:t>
      </w:r>
      <w:r>
        <w:t>点服务机构</w:t>
      </w:r>
      <w:r>
        <w:rPr>
          <w:spacing w:val="-27"/>
        </w:rPr>
        <w:t xml:space="preserve">的得 </w:t>
      </w:r>
      <w:r>
        <w:t>1</w:t>
      </w:r>
      <w:r>
        <w:rPr>
          <w:spacing w:val="-27"/>
        </w:rPr>
        <w:t xml:space="preserve"> 分，</w:t>
      </w:r>
      <w:r>
        <w:t>最多得</w:t>
      </w:r>
      <w:r>
        <w:rPr>
          <w:spacing w:val="-17"/>
        </w:rPr>
        <w:t xml:space="preserve"> </w:t>
      </w:r>
      <w:r>
        <w:t>5</w:t>
      </w:r>
      <w:r>
        <w:rPr>
          <w:spacing w:val="-10"/>
        </w:rPr>
        <w:t xml:space="preserve"> 分</w:t>
      </w:r>
      <w:r>
        <w:t>。</w:t>
      </w:r>
    </w:p>
    <w:p>
      <w:pPr>
        <w:pStyle w:val="3"/>
        <w:spacing w:before="2"/>
        <w:ind w:left="1267"/>
      </w:pPr>
      <w:r>
        <w:rPr>
          <w:w w:val="95"/>
        </w:rPr>
        <w:t>（三）政策性融资担保公</w:t>
      </w:r>
      <w:r>
        <w:rPr>
          <w:spacing w:val="-10"/>
          <w:w w:val="95"/>
        </w:rPr>
        <w:t>司</w:t>
      </w:r>
    </w:p>
    <w:p>
      <w:pPr>
        <w:pStyle w:val="3"/>
        <w:spacing w:line="350" w:lineRule="auto"/>
        <w:ind w:right="693" w:firstLine="640"/>
      </w:pPr>
      <w:r>
        <w:rPr>
          <w:spacing w:val="-8"/>
          <w:w w:val="99"/>
        </w:rPr>
        <w:t>评价指标体系由担保业务情况、风险防控情况、合规经营情</w:t>
      </w:r>
      <w:r>
        <w:rPr>
          <w:spacing w:val="-2"/>
          <w:w w:val="99"/>
        </w:rPr>
        <w:t>况和加分项等</w:t>
      </w:r>
      <w:r>
        <w:rPr>
          <w:spacing w:val="-79"/>
        </w:rPr>
        <w:t xml:space="preserve"> </w:t>
      </w:r>
      <w:r>
        <w:rPr>
          <w:w w:val="99"/>
        </w:rPr>
        <w:t>4</w:t>
      </w:r>
      <w:r>
        <w:rPr>
          <w:spacing w:val="-80"/>
        </w:rPr>
        <w:t xml:space="preserve"> </w:t>
      </w:r>
      <w:r>
        <w:rPr>
          <w:w w:val="99"/>
        </w:rPr>
        <w:t>项指标构成，共计</w:t>
      </w:r>
      <w:r>
        <w:rPr>
          <w:spacing w:val="-78"/>
        </w:rPr>
        <w:t xml:space="preserve"> </w:t>
      </w:r>
      <w:r>
        <w:rPr>
          <w:spacing w:val="-1"/>
          <w:w w:val="99"/>
        </w:rPr>
        <w:t>10</w:t>
      </w:r>
      <w:r>
        <w:rPr>
          <w:w w:val="99"/>
        </w:rPr>
        <w:t>0</w:t>
      </w:r>
      <w:r>
        <w:rPr>
          <w:spacing w:val="-78"/>
        </w:rPr>
        <w:t xml:space="preserve"> </w:t>
      </w:r>
      <w:r>
        <w:rPr>
          <w:w w:val="99"/>
        </w:rPr>
        <w:t>分。</w:t>
      </w:r>
    </w:p>
    <w:p>
      <w:pPr>
        <w:pStyle w:val="7"/>
        <w:numPr>
          <w:ilvl w:val="0"/>
          <w:numId w:val="5"/>
        </w:numPr>
        <w:tabs>
          <w:tab w:val="left" w:pos="1589"/>
        </w:tabs>
        <w:spacing w:before="3" w:after="0" w:line="240" w:lineRule="auto"/>
        <w:ind w:left="1588" w:right="0" w:hanging="322"/>
        <w:jc w:val="left"/>
        <w:rPr>
          <w:sz w:val="32"/>
        </w:rPr>
      </w:pPr>
      <w:r>
        <w:rPr>
          <w:w w:val="95"/>
          <w:sz w:val="32"/>
        </w:rPr>
        <w:t>担保业务情况（50</w:t>
      </w:r>
      <w:r>
        <w:rPr>
          <w:spacing w:val="51"/>
          <w:sz w:val="32"/>
        </w:rPr>
        <w:t xml:space="preserve"> </w:t>
      </w:r>
      <w:r>
        <w:rPr>
          <w:w w:val="95"/>
          <w:sz w:val="32"/>
        </w:rPr>
        <w:t>分</w:t>
      </w:r>
      <w:r>
        <w:rPr>
          <w:spacing w:val="-10"/>
          <w:w w:val="95"/>
          <w:sz w:val="32"/>
        </w:rPr>
        <w:t>）</w:t>
      </w:r>
    </w:p>
    <w:p>
      <w:pPr>
        <w:pStyle w:val="7"/>
        <w:numPr>
          <w:ilvl w:val="0"/>
          <w:numId w:val="6"/>
        </w:numPr>
        <w:tabs>
          <w:tab w:val="left" w:pos="2068"/>
        </w:tabs>
        <w:spacing w:before="190" w:after="0" w:line="350" w:lineRule="auto"/>
        <w:ind w:left="626" w:right="532" w:firstLine="640"/>
        <w:jc w:val="left"/>
        <w:rPr>
          <w:sz w:val="32"/>
        </w:rPr>
      </w:pPr>
      <w:r>
        <w:rPr>
          <w:sz w:val="32"/>
        </w:rPr>
        <w:t>新型政银担业务目标任务完成情况（25</w:t>
      </w:r>
      <w:r>
        <w:rPr>
          <w:spacing w:val="-19"/>
          <w:sz w:val="32"/>
        </w:rPr>
        <w:t xml:space="preserve"> 分</w:t>
      </w:r>
      <w:r>
        <w:rPr>
          <w:sz w:val="32"/>
        </w:rPr>
        <w:t>）。完成评</w:t>
      </w:r>
      <w:r>
        <w:rPr>
          <w:spacing w:val="-19"/>
          <w:sz w:val="32"/>
        </w:rPr>
        <w:t xml:space="preserve">价目标，得 </w:t>
      </w:r>
      <w:r>
        <w:rPr>
          <w:spacing w:val="-6"/>
          <w:sz w:val="32"/>
        </w:rPr>
        <w:t>20</w:t>
      </w:r>
      <w:r>
        <w:rPr>
          <w:spacing w:val="-20"/>
          <w:sz w:val="32"/>
        </w:rPr>
        <w:t xml:space="preserve"> 分；每增加</w:t>
      </w:r>
      <w:r>
        <w:rPr>
          <w:spacing w:val="-6"/>
          <w:sz w:val="32"/>
        </w:rPr>
        <w:t>（减少）10</w:t>
      </w:r>
      <w:r>
        <w:rPr>
          <w:spacing w:val="-30"/>
          <w:sz w:val="32"/>
        </w:rPr>
        <w:t xml:space="preserve"> 个百</w:t>
      </w:r>
      <w:r>
        <w:rPr>
          <w:spacing w:val="-6"/>
          <w:sz w:val="32"/>
        </w:rPr>
        <w:t>分点，加（减）1</w:t>
      </w:r>
      <w:r>
        <w:rPr>
          <w:spacing w:val="-20"/>
          <w:sz w:val="32"/>
        </w:rPr>
        <w:t xml:space="preserve"> 分</w:t>
      </w:r>
      <w:r>
        <w:rPr>
          <w:spacing w:val="-6"/>
          <w:sz w:val="32"/>
        </w:rPr>
        <w:t>。</w:t>
      </w:r>
      <w:r>
        <w:rPr>
          <w:sz w:val="32"/>
        </w:rPr>
        <w:t>本项最高</w:t>
      </w:r>
      <w:r>
        <w:rPr>
          <w:spacing w:val="-15"/>
          <w:sz w:val="32"/>
        </w:rPr>
        <w:t xml:space="preserve">得分 </w:t>
      </w:r>
      <w:r>
        <w:rPr>
          <w:sz w:val="32"/>
        </w:rPr>
        <w:t>25</w:t>
      </w:r>
      <w:r>
        <w:rPr>
          <w:spacing w:val="-15"/>
          <w:sz w:val="32"/>
        </w:rPr>
        <w:t xml:space="preserve"> 分，</w:t>
      </w:r>
      <w:r>
        <w:rPr>
          <w:sz w:val="32"/>
        </w:rPr>
        <w:t>最低得分为</w:t>
      </w:r>
      <w:r>
        <w:rPr>
          <w:spacing w:val="-40"/>
          <w:sz w:val="32"/>
        </w:rPr>
        <w:t xml:space="preserve"> </w:t>
      </w:r>
      <w:r>
        <w:rPr>
          <w:sz w:val="32"/>
        </w:rPr>
        <w:t>0</w:t>
      </w:r>
      <w:r>
        <w:rPr>
          <w:spacing w:val="-22"/>
          <w:sz w:val="32"/>
        </w:rPr>
        <w:t xml:space="preserve"> 分</w:t>
      </w:r>
      <w:r>
        <w:rPr>
          <w:sz w:val="32"/>
        </w:rPr>
        <w:t>。</w:t>
      </w:r>
    </w:p>
    <w:p>
      <w:pPr>
        <w:pStyle w:val="7"/>
        <w:numPr>
          <w:ilvl w:val="0"/>
          <w:numId w:val="6"/>
        </w:numPr>
        <w:tabs>
          <w:tab w:val="left" w:pos="2068"/>
        </w:tabs>
        <w:spacing w:before="4" w:after="0" w:line="350" w:lineRule="auto"/>
        <w:ind w:left="626" w:right="691" w:firstLine="640"/>
        <w:jc w:val="both"/>
        <w:rPr>
          <w:sz w:val="32"/>
        </w:rPr>
      </w:pPr>
      <w:r>
        <w:rPr>
          <w:sz w:val="32"/>
        </w:rPr>
        <w:t xml:space="preserve">放大倍数（15 分）。放大倍数达到全市平均水平得 </w:t>
      </w:r>
      <w:r>
        <w:rPr>
          <w:w w:val="95"/>
          <w:sz w:val="32"/>
        </w:rPr>
        <w:t>10分；每增加（减少）10 个百分点，加（减)1</w:t>
      </w:r>
      <w:r>
        <w:rPr>
          <w:spacing w:val="80"/>
          <w:sz w:val="32"/>
        </w:rPr>
        <w:t xml:space="preserve"> </w:t>
      </w:r>
      <w:r>
        <w:rPr>
          <w:w w:val="95"/>
          <w:sz w:val="32"/>
        </w:rPr>
        <w:t>分。本项最高得</w:t>
      </w:r>
      <w:r>
        <w:rPr>
          <w:spacing w:val="-15"/>
          <w:sz w:val="32"/>
        </w:rPr>
        <w:t xml:space="preserve">分为 </w:t>
      </w:r>
      <w:r>
        <w:rPr>
          <w:sz w:val="32"/>
        </w:rPr>
        <w:t>15</w:t>
      </w:r>
      <w:r>
        <w:rPr>
          <w:spacing w:val="-14"/>
          <w:sz w:val="32"/>
        </w:rPr>
        <w:t xml:space="preserve"> 分，</w:t>
      </w:r>
      <w:r>
        <w:rPr>
          <w:sz w:val="32"/>
        </w:rPr>
        <w:t>最低得分为</w:t>
      </w:r>
      <w:r>
        <w:rPr>
          <w:spacing w:val="-45"/>
          <w:sz w:val="32"/>
        </w:rPr>
        <w:t xml:space="preserve"> </w:t>
      </w:r>
      <w:r>
        <w:rPr>
          <w:sz w:val="32"/>
        </w:rPr>
        <w:t>0</w:t>
      </w:r>
      <w:r>
        <w:rPr>
          <w:spacing w:val="-22"/>
          <w:sz w:val="32"/>
        </w:rPr>
        <w:t xml:space="preserve"> 分</w:t>
      </w:r>
      <w:r>
        <w:rPr>
          <w:sz w:val="32"/>
        </w:rPr>
        <w:t>。</w:t>
      </w:r>
    </w:p>
    <w:p>
      <w:pPr>
        <w:pStyle w:val="7"/>
        <w:numPr>
          <w:ilvl w:val="0"/>
          <w:numId w:val="6"/>
        </w:numPr>
        <w:tabs>
          <w:tab w:val="left" w:pos="2068"/>
        </w:tabs>
        <w:spacing w:before="5" w:after="0" w:line="350" w:lineRule="auto"/>
        <w:ind w:left="626" w:right="692" w:firstLine="640"/>
        <w:jc w:val="both"/>
        <w:rPr>
          <w:sz w:val="32"/>
        </w:rPr>
      </w:pPr>
      <w:r>
        <w:rPr>
          <w:sz w:val="32"/>
        </w:rPr>
        <w:t xml:space="preserve">在保余额增速（5 分）。当年末在保余额增速为正得 </w:t>
      </w:r>
      <w:r>
        <w:rPr>
          <w:spacing w:val="-2"/>
          <w:sz w:val="32"/>
        </w:rPr>
        <w:t>3分；每增加（减少）10</w:t>
      </w:r>
      <w:r>
        <w:rPr>
          <w:spacing w:val="-15"/>
          <w:sz w:val="32"/>
        </w:rPr>
        <w:t xml:space="preserve"> 个百</w:t>
      </w:r>
      <w:r>
        <w:rPr>
          <w:spacing w:val="-2"/>
          <w:sz w:val="32"/>
        </w:rPr>
        <w:t>分点，加（减）1</w:t>
      </w:r>
      <w:r>
        <w:rPr>
          <w:spacing w:val="-10"/>
          <w:sz w:val="32"/>
        </w:rPr>
        <w:t xml:space="preserve"> 分。本项</w:t>
      </w:r>
      <w:r>
        <w:rPr>
          <w:spacing w:val="-2"/>
          <w:sz w:val="32"/>
        </w:rPr>
        <w:t>最高得</w:t>
      </w:r>
      <w:r>
        <w:rPr>
          <w:spacing w:val="-14"/>
          <w:sz w:val="32"/>
        </w:rPr>
        <w:t xml:space="preserve">分为 </w:t>
      </w:r>
      <w:r>
        <w:rPr>
          <w:sz w:val="32"/>
        </w:rPr>
        <w:t>5</w:t>
      </w:r>
      <w:r>
        <w:rPr>
          <w:spacing w:val="-15"/>
          <w:sz w:val="32"/>
        </w:rPr>
        <w:t xml:space="preserve"> 分，</w:t>
      </w:r>
      <w:r>
        <w:rPr>
          <w:sz w:val="32"/>
        </w:rPr>
        <w:t>最低得分为</w:t>
      </w:r>
      <w:r>
        <w:rPr>
          <w:spacing w:val="-40"/>
          <w:sz w:val="32"/>
        </w:rPr>
        <w:t xml:space="preserve"> </w:t>
      </w:r>
      <w:r>
        <w:rPr>
          <w:sz w:val="32"/>
        </w:rPr>
        <w:t>0</w:t>
      </w:r>
      <w:r>
        <w:rPr>
          <w:spacing w:val="-22"/>
          <w:sz w:val="32"/>
        </w:rPr>
        <w:t xml:space="preserve"> 分</w:t>
      </w:r>
      <w:r>
        <w:rPr>
          <w:sz w:val="32"/>
        </w:rPr>
        <w:t>。</w:t>
      </w:r>
    </w:p>
    <w:p>
      <w:pPr>
        <w:spacing w:after="0" w:line="350" w:lineRule="auto"/>
        <w:jc w:val="both"/>
        <w:rPr>
          <w:sz w:val="32"/>
        </w:rPr>
        <w:sectPr>
          <w:pgSz w:w="11910" w:h="16840"/>
          <w:pgMar w:top="1920" w:right="780" w:bottom="1440" w:left="960" w:header="0" w:footer="1258" w:gutter="0"/>
          <w:cols w:space="720" w:num="1"/>
        </w:sectPr>
      </w:pPr>
    </w:p>
    <w:p>
      <w:pPr>
        <w:pStyle w:val="3"/>
        <w:spacing w:before="9"/>
        <w:ind w:left="0"/>
        <w:rPr>
          <w:sz w:val="20"/>
        </w:rPr>
      </w:pPr>
    </w:p>
    <w:p>
      <w:pPr>
        <w:pStyle w:val="7"/>
        <w:numPr>
          <w:ilvl w:val="0"/>
          <w:numId w:val="6"/>
        </w:numPr>
        <w:tabs>
          <w:tab w:val="left" w:pos="2068"/>
        </w:tabs>
        <w:spacing w:before="54" w:after="0" w:line="350" w:lineRule="auto"/>
        <w:ind w:left="626" w:right="532" w:firstLine="640"/>
        <w:jc w:val="left"/>
        <w:rPr>
          <w:sz w:val="32"/>
        </w:rPr>
      </w:pPr>
      <w:r>
        <w:rPr>
          <w:sz w:val="32"/>
        </w:rPr>
        <w:t>支持小微企业发展情况（5</w:t>
      </w:r>
      <w:r>
        <w:rPr>
          <w:spacing w:val="-21"/>
          <w:sz w:val="32"/>
        </w:rPr>
        <w:t xml:space="preserve"> 分</w:t>
      </w:r>
      <w:r>
        <w:rPr>
          <w:sz w:val="32"/>
        </w:rPr>
        <w:t>）。小微企业担保在保</w:t>
      </w:r>
      <w:r>
        <w:rPr>
          <w:w w:val="95"/>
          <w:sz w:val="32"/>
        </w:rPr>
        <w:t>户数与上</w:t>
      </w:r>
      <w:r>
        <w:rPr>
          <w:spacing w:val="-1"/>
          <w:w w:val="95"/>
          <w:sz w:val="32"/>
        </w:rPr>
        <w:t xml:space="preserve">年持平，得 </w:t>
      </w:r>
      <w:r>
        <w:rPr>
          <w:w w:val="95"/>
          <w:sz w:val="32"/>
        </w:rPr>
        <w:t>3</w:t>
      </w:r>
      <w:r>
        <w:rPr>
          <w:spacing w:val="-2"/>
          <w:w w:val="95"/>
          <w:sz w:val="32"/>
        </w:rPr>
        <w:t xml:space="preserve"> 分，每增加</w:t>
      </w:r>
      <w:r>
        <w:rPr>
          <w:w w:val="95"/>
          <w:sz w:val="32"/>
        </w:rPr>
        <w:t>（减少）5</w:t>
      </w:r>
      <w:r>
        <w:rPr>
          <w:spacing w:val="-2"/>
          <w:w w:val="95"/>
          <w:sz w:val="32"/>
        </w:rPr>
        <w:t xml:space="preserve"> 户，加</w:t>
      </w:r>
      <w:r>
        <w:rPr>
          <w:w w:val="95"/>
          <w:sz w:val="32"/>
        </w:rPr>
        <w:t>（减）1</w:t>
      </w:r>
      <w:r>
        <w:rPr>
          <w:spacing w:val="-2"/>
          <w:w w:val="95"/>
          <w:sz w:val="32"/>
        </w:rPr>
        <w:t xml:space="preserve"> 分。</w:t>
      </w:r>
      <w:r>
        <w:rPr>
          <w:sz w:val="32"/>
        </w:rPr>
        <w:t>本项最高得分为</w:t>
      </w:r>
      <w:r>
        <w:rPr>
          <w:spacing w:val="-40"/>
          <w:sz w:val="32"/>
        </w:rPr>
        <w:t xml:space="preserve"> </w:t>
      </w:r>
      <w:r>
        <w:rPr>
          <w:sz w:val="32"/>
        </w:rPr>
        <w:t>5</w:t>
      </w:r>
      <w:r>
        <w:rPr>
          <w:spacing w:val="-15"/>
          <w:sz w:val="32"/>
        </w:rPr>
        <w:t xml:space="preserve"> 分，</w:t>
      </w:r>
      <w:r>
        <w:rPr>
          <w:sz w:val="32"/>
        </w:rPr>
        <w:t>最低得分为</w:t>
      </w:r>
      <w:r>
        <w:rPr>
          <w:spacing w:val="-40"/>
          <w:sz w:val="32"/>
        </w:rPr>
        <w:t xml:space="preserve"> </w:t>
      </w:r>
      <w:r>
        <w:rPr>
          <w:sz w:val="32"/>
        </w:rPr>
        <w:t>0</w:t>
      </w:r>
      <w:r>
        <w:rPr>
          <w:spacing w:val="-22"/>
          <w:sz w:val="32"/>
        </w:rPr>
        <w:t xml:space="preserve"> 分</w:t>
      </w:r>
      <w:r>
        <w:rPr>
          <w:sz w:val="32"/>
        </w:rPr>
        <w:t>。</w:t>
      </w:r>
    </w:p>
    <w:p>
      <w:pPr>
        <w:pStyle w:val="7"/>
        <w:numPr>
          <w:ilvl w:val="0"/>
          <w:numId w:val="5"/>
        </w:numPr>
        <w:tabs>
          <w:tab w:val="left" w:pos="1589"/>
        </w:tabs>
        <w:spacing w:before="5" w:after="0" w:line="240" w:lineRule="auto"/>
        <w:ind w:left="1588" w:right="0" w:hanging="322"/>
        <w:jc w:val="left"/>
        <w:rPr>
          <w:sz w:val="32"/>
        </w:rPr>
      </w:pPr>
      <w:r>
        <w:rPr>
          <w:sz w:val="32"/>
        </w:rPr>
        <w:t>风险防控情况（35</w:t>
      </w:r>
      <w:r>
        <w:rPr>
          <w:spacing w:val="-7"/>
          <w:sz w:val="32"/>
        </w:rPr>
        <w:t xml:space="preserve"> 分</w:t>
      </w:r>
      <w:r>
        <w:rPr>
          <w:spacing w:val="-10"/>
          <w:sz w:val="32"/>
        </w:rPr>
        <w:t>）</w:t>
      </w:r>
    </w:p>
    <w:p>
      <w:pPr>
        <w:pStyle w:val="7"/>
        <w:numPr>
          <w:ilvl w:val="0"/>
          <w:numId w:val="6"/>
        </w:numPr>
        <w:tabs>
          <w:tab w:val="left" w:pos="2068"/>
        </w:tabs>
        <w:spacing w:before="190" w:after="0" w:line="350" w:lineRule="auto"/>
        <w:ind w:left="626" w:right="736" w:firstLine="640"/>
        <w:jc w:val="both"/>
        <w:rPr>
          <w:sz w:val="32"/>
        </w:rPr>
      </w:pPr>
      <w:r>
        <w:rPr>
          <w:w w:val="95"/>
          <w:sz w:val="32"/>
        </w:rPr>
        <w:t>代偿情况（10 分）。年末代偿率低于</w:t>
      </w:r>
      <w:r>
        <w:rPr>
          <w:spacing w:val="40"/>
          <w:sz w:val="32"/>
        </w:rPr>
        <w:t xml:space="preserve"> </w:t>
      </w:r>
      <w:r>
        <w:rPr>
          <w:w w:val="95"/>
          <w:sz w:val="32"/>
        </w:rPr>
        <w:t>3%以下，得 10</w:t>
      </w:r>
      <w:r>
        <w:rPr>
          <w:sz w:val="32"/>
        </w:rPr>
        <w:t>分；代偿率高于</w:t>
      </w:r>
      <w:r>
        <w:rPr>
          <w:spacing w:val="-40"/>
          <w:sz w:val="32"/>
        </w:rPr>
        <w:t xml:space="preserve"> </w:t>
      </w:r>
      <w:r>
        <w:rPr>
          <w:sz w:val="32"/>
        </w:rPr>
        <w:t>5%，不得分；年末代偿率</w:t>
      </w:r>
      <w:r>
        <w:rPr>
          <w:spacing w:val="-4"/>
          <w:sz w:val="32"/>
        </w:rPr>
        <w:t xml:space="preserve">介于 </w:t>
      </w:r>
      <w:r>
        <w:rPr>
          <w:sz w:val="32"/>
        </w:rPr>
        <w:t>3%和 5%的担保机构代偿每增加</w:t>
      </w:r>
      <w:r>
        <w:rPr>
          <w:spacing w:val="-18"/>
          <w:sz w:val="32"/>
        </w:rPr>
        <w:t xml:space="preserve"> </w:t>
      </w:r>
      <w:r>
        <w:rPr>
          <w:sz w:val="32"/>
        </w:rPr>
        <w:t>0.1%，扣</w:t>
      </w:r>
      <w:r>
        <w:rPr>
          <w:spacing w:val="-9"/>
          <w:sz w:val="32"/>
        </w:rPr>
        <w:t xml:space="preserve"> </w:t>
      </w:r>
      <w:r>
        <w:rPr>
          <w:sz w:val="32"/>
        </w:rPr>
        <w:t>0.5</w:t>
      </w:r>
      <w:r>
        <w:rPr>
          <w:spacing w:val="-26"/>
          <w:sz w:val="32"/>
        </w:rPr>
        <w:t xml:space="preserve"> 分。</w:t>
      </w:r>
      <w:r>
        <w:rPr>
          <w:sz w:val="32"/>
        </w:rPr>
        <w:t>本项最高得</w:t>
      </w:r>
      <w:r>
        <w:rPr>
          <w:spacing w:val="-4"/>
          <w:sz w:val="32"/>
        </w:rPr>
        <w:t xml:space="preserve">分为 </w:t>
      </w:r>
      <w:r>
        <w:rPr>
          <w:sz w:val="32"/>
        </w:rPr>
        <w:t>10</w:t>
      </w:r>
      <w:r>
        <w:rPr>
          <w:spacing w:val="-20"/>
          <w:sz w:val="32"/>
        </w:rPr>
        <w:t xml:space="preserve"> 分，最</w:t>
      </w:r>
    </w:p>
    <w:p>
      <w:pPr>
        <w:pStyle w:val="3"/>
        <w:spacing w:before="4"/>
        <w:jc w:val="both"/>
      </w:pPr>
      <w:r>
        <w:rPr>
          <w:w w:val="95"/>
        </w:rPr>
        <w:t>低得分为</w:t>
      </w:r>
      <w:r>
        <w:rPr>
          <w:spacing w:val="-35"/>
          <w:w w:val="95"/>
        </w:rPr>
        <w:t xml:space="preserve"> </w:t>
      </w:r>
      <w:r>
        <w:rPr>
          <w:w w:val="95"/>
        </w:rPr>
        <w:t>0</w:t>
      </w:r>
      <w:r>
        <w:rPr>
          <w:spacing w:val="-36"/>
          <w:w w:val="95"/>
        </w:rPr>
        <w:t xml:space="preserve"> </w:t>
      </w:r>
      <w:r>
        <w:rPr>
          <w:w w:val="95"/>
        </w:rPr>
        <w:t>分</w:t>
      </w:r>
      <w:r>
        <w:rPr>
          <w:spacing w:val="-10"/>
          <w:w w:val="95"/>
        </w:rPr>
        <w:t>。</w:t>
      </w:r>
    </w:p>
    <w:p>
      <w:pPr>
        <w:pStyle w:val="7"/>
        <w:numPr>
          <w:ilvl w:val="0"/>
          <w:numId w:val="6"/>
        </w:numPr>
        <w:tabs>
          <w:tab w:val="left" w:pos="2068"/>
        </w:tabs>
        <w:spacing w:before="190" w:after="0" w:line="350" w:lineRule="auto"/>
        <w:ind w:left="626" w:right="532" w:firstLine="640"/>
        <w:jc w:val="left"/>
        <w:rPr>
          <w:sz w:val="32"/>
        </w:rPr>
      </w:pPr>
      <w:r>
        <w:rPr>
          <w:sz w:val="32"/>
        </w:rPr>
        <w:t>代偿清收情况（15</w:t>
      </w:r>
      <w:r>
        <w:rPr>
          <w:spacing w:val="-19"/>
          <w:sz w:val="32"/>
        </w:rPr>
        <w:t xml:space="preserve"> 分</w:t>
      </w:r>
      <w:r>
        <w:rPr>
          <w:sz w:val="32"/>
        </w:rPr>
        <w:t>）。代偿清收完成年度目标任务</w:t>
      </w:r>
      <w:r>
        <w:rPr>
          <w:w w:val="95"/>
          <w:sz w:val="32"/>
        </w:rPr>
        <w:t>的，得分 10</w:t>
      </w:r>
      <w:r>
        <w:rPr>
          <w:spacing w:val="-1"/>
          <w:w w:val="95"/>
          <w:sz w:val="32"/>
        </w:rPr>
        <w:t xml:space="preserve"> 分，每高于</w:t>
      </w:r>
      <w:r>
        <w:rPr>
          <w:w w:val="95"/>
          <w:sz w:val="32"/>
        </w:rPr>
        <w:t>（低于）10 个百分点，加（减）0.5 分，</w:t>
      </w:r>
      <w:r>
        <w:rPr>
          <w:spacing w:val="-2"/>
          <w:sz w:val="32"/>
        </w:rPr>
        <w:t>最多加５分。</w:t>
      </w:r>
    </w:p>
    <w:p>
      <w:pPr>
        <w:pStyle w:val="7"/>
        <w:numPr>
          <w:ilvl w:val="0"/>
          <w:numId w:val="6"/>
        </w:numPr>
        <w:tabs>
          <w:tab w:val="left" w:pos="2068"/>
        </w:tabs>
        <w:spacing w:before="4" w:after="0" w:line="350" w:lineRule="auto"/>
        <w:ind w:left="626" w:right="691" w:firstLine="640"/>
        <w:jc w:val="left"/>
        <w:rPr>
          <w:sz w:val="32"/>
        </w:rPr>
      </w:pPr>
      <w:r>
        <w:rPr>
          <w:sz w:val="32"/>
        </w:rPr>
        <w:t>内部管理情况（5</w:t>
      </w:r>
      <w:r>
        <w:rPr>
          <w:spacing w:val="-21"/>
          <w:sz w:val="32"/>
        </w:rPr>
        <w:t xml:space="preserve"> 分</w:t>
      </w:r>
      <w:r>
        <w:rPr>
          <w:sz w:val="32"/>
        </w:rPr>
        <w:t>）。有健全的内部管理制度、风</w:t>
      </w:r>
      <w:r>
        <w:rPr>
          <w:w w:val="95"/>
          <w:sz w:val="32"/>
        </w:rPr>
        <w:t>险控制制度和风险化解</w:t>
      </w:r>
      <w:r>
        <w:rPr>
          <w:spacing w:val="-12"/>
          <w:w w:val="95"/>
          <w:sz w:val="32"/>
        </w:rPr>
        <w:t>制度，并执</w:t>
      </w:r>
      <w:r>
        <w:rPr>
          <w:w w:val="95"/>
          <w:sz w:val="32"/>
        </w:rPr>
        <w:t>行良好得</w:t>
      </w:r>
      <w:r>
        <w:rPr>
          <w:spacing w:val="35"/>
          <w:sz w:val="32"/>
        </w:rPr>
        <w:t xml:space="preserve"> </w:t>
      </w:r>
      <w:r>
        <w:rPr>
          <w:w w:val="95"/>
          <w:sz w:val="32"/>
        </w:rPr>
        <w:t>3</w:t>
      </w:r>
      <w:r>
        <w:rPr>
          <w:spacing w:val="34"/>
          <w:sz w:val="32"/>
        </w:rPr>
        <w:t xml:space="preserve"> </w:t>
      </w:r>
      <w:r>
        <w:rPr>
          <w:spacing w:val="-15"/>
          <w:w w:val="95"/>
          <w:sz w:val="32"/>
        </w:rPr>
        <w:t>分。根据</w:t>
      </w:r>
      <w:r>
        <w:rPr>
          <w:w w:val="95"/>
          <w:sz w:val="32"/>
        </w:rPr>
        <w:t>相关制度</w:t>
      </w:r>
    </w:p>
    <w:p>
      <w:pPr>
        <w:pStyle w:val="3"/>
        <w:spacing w:before="3" w:line="350" w:lineRule="auto"/>
        <w:ind w:right="692"/>
      </w:pPr>
      <w:r>
        <w:rPr>
          <w:w w:val="95"/>
        </w:rPr>
        <w:t>执行情况，可相应加减分。本项最高得分为</w:t>
      </w:r>
      <w:r>
        <w:rPr>
          <w:spacing w:val="-2"/>
          <w:w w:val="95"/>
        </w:rPr>
        <w:t xml:space="preserve"> </w:t>
      </w:r>
      <w:r>
        <w:rPr>
          <w:w w:val="95"/>
        </w:rPr>
        <w:t>5</w:t>
      </w:r>
      <w:r>
        <w:rPr>
          <w:spacing w:val="-2"/>
          <w:w w:val="95"/>
        </w:rPr>
        <w:t xml:space="preserve"> 分，最低</w:t>
      </w:r>
      <w:r>
        <w:rPr>
          <w:w w:val="95"/>
        </w:rPr>
        <w:t>得分为</w:t>
      </w:r>
      <w:r>
        <w:rPr>
          <w:spacing w:val="-2"/>
          <w:w w:val="95"/>
        </w:rPr>
        <w:t xml:space="preserve"> </w:t>
      </w:r>
      <w:r>
        <w:rPr>
          <w:w w:val="95"/>
        </w:rPr>
        <w:t>0</w:t>
      </w:r>
      <w:r>
        <w:rPr>
          <w:spacing w:val="-6"/>
        </w:rPr>
        <w:t>分。</w:t>
      </w:r>
    </w:p>
    <w:p>
      <w:pPr>
        <w:pStyle w:val="7"/>
        <w:numPr>
          <w:ilvl w:val="0"/>
          <w:numId w:val="6"/>
        </w:numPr>
        <w:tabs>
          <w:tab w:val="left" w:pos="2068"/>
        </w:tabs>
        <w:spacing w:before="3" w:after="0" w:line="350" w:lineRule="auto"/>
        <w:ind w:left="626" w:right="578" w:firstLine="640"/>
        <w:jc w:val="left"/>
        <w:rPr>
          <w:sz w:val="32"/>
        </w:rPr>
      </w:pPr>
      <w:r>
        <w:rPr>
          <w:sz w:val="32"/>
        </w:rPr>
        <w:t>信息报告和重大事项情况（5</w:t>
      </w:r>
      <w:r>
        <w:rPr>
          <w:spacing w:val="-21"/>
          <w:sz w:val="32"/>
        </w:rPr>
        <w:t xml:space="preserve"> 分</w:t>
      </w:r>
      <w:r>
        <w:rPr>
          <w:sz w:val="32"/>
        </w:rPr>
        <w:t>）。未及时报告重大事项或信</w:t>
      </w:r>
      <w:r>
        <w:rPr>
          <w:spacing w:val="-14"/>
          <w:sz w:val="32"/>
        </w:rPr>
        <w:t xml:space="preserve">息报表，每次减 </w:t>
      </w:r>
      <w:r>
        <w:rPr>
          <w:sz w:val="32"/>
        </w:rPr>
        <w:t>1</w:t>
      </w:r>
      <w:r>
        <w:rPr>
          <w:spacing w:val="-20"/>
          <w:sz w:val="32"/>
        </w:rPr>
        <w:t xml:space="preserve"> 分；发生</w:t>
      </w:r>
      <w:r>
        <w:rPr>
          <w:sz w:val="32"/>
        </w:rPr>
        <w:t>重大风险事件在规定时间内上报并及时妥善处置的不扣分；及时上报但没有妥善处置的扣</w:t>
      </w:r>
      <w:r>
        <w:rPr>
          <w:spacing w:val="-37"/>
          <w:sz w:val="32"/>
        </w:rPr>
        <w:t xml:space="preserve"> </w:t>
      </w:r>
      <w:r>
        <w:rPr>
          <w:sz w:val="32"/>
        </w:rPr>
        <w:t>2</w:t>
      </w:r>
      <w:r>
        <w:rPr>
          <w:spacing w:val="-2"/>
          <w:sz w:val="32"/>
        </w:rPr>
        <w:t>分；未及时备</w:t>
      </w:r>
      <w:r>
        <w:rPr>
          <w:spacing w:val="-12"/>
          <w:sz w:val="32"/>
        </w:rPr>
        <w:t xml:space="preserve">案的，一项扣 </w:t>
      </w:r>
      <w:r>
        <w:rPr>
          <w:spacing w:val="-2"/>
          <w:sz w:val="32"/>
        </w:rPr>
        <w:t>2</w:t>
      </w:r>
      <w:r>
        <w:rPr>
          <w:spacing w:val="-17"/>
          <w:sz w:val="32"/>
        </w:rPr>
        <w:t xml:space="preserve"> 分；未按</w:t>
      </w:r>
      <w:r>
        <w:rPr>
          <w:spacing w:val="-2"/>
          <w:sz w:val="32"/>
        </w:rPr>
        <w:t>规定上报审批事项，每项</w:t>
      </w:r>
      <w:r>
        <w:rPr>
          <w:spacing w:val="-1"/>
          <w:w w:val="95"/>
          <w:sz w:val="32"/>
        </w:rPr>
        <w:t xml:space="preserve">扣 </w:t>
      </w:r>
      <w:r>
        <w:rPr>
          <w:w w:val="95"/>
          <w:sz w:val="32"/>
        </w:rPr>
        <w:t>3</w:t>
      </w:r>
      <w:r>
        <w:rPr>
          <w:spacing w:val="-1"/>
          <w:w w:val="95"/>
          <w:sz w:val="32"/>
        </w:rPr>
        <w:t xml:space="preserve"> 分；</w:t>
      </w:r>
      <w:r>
        <w:rPr>
          <w:w w:val="95"/>
          <w:sz w:val="32"/>
        </w:rPr>
        <w:t>没有按时上报或隐瞒不报的重大风险事项的，扣 5</w:t>
      </w:r>
      <w:r>
        <w:rPr>
          <w:spacing w:val="-2"/>
          <w:w w:val="95"/>
          <w:sz w:val="32"/>
        </w:rPr>
        <w:t xml:space="preserve"> </w:t>
      </w:r>
      <w:r>
        <w:rPr>
          <w:w w:val="95"/>
          <w:sz w:val="32"/>
        </w:rPr>
        <w:t>分。</w:t>
      </w:r>
    </w:p>
    <w:p>
      <w:pPr>
        <w:pStyle w:val="3"/>
        <w:spacing w:before="6"/>
      </w:pPr>
      <w:r>
        <w:rPr>
          <w:w w:val="95"/>
        </w:rPr>
        <w:t>本项最低得分为</w:t>
      </w:r>
      <w:r>
        <w:rPr>
          <w:spacing w:val="-13"/>
          <w:w w:val="95"/>
        </w:rPr>
        <w:t xml:space="preserve"> </w:t>
      </w:r>
      <w:r>
        <w:rPr>
          <w:w w:val="95"/>
        </w:rPr>
        <w:t>0</w:t>
      </w:r>
      <w:r>
        <w:rPr>
          <w:spacing w:val="-17"/>
          <w:w w:val="95"/>
        </w:rPr>
        <w:t xml:space="preserve"> </w:t>
      </w:r>
      <w:r>
        <w:rPr>
          <w:w w:val="95"/>
        </w:rPr>
        <w:t>分</w:t>
      </w:r>
      <w:r>
        <w:rPr>
          <w:spacing w:val="-10"/>
          <w:w w:val="95"/>
        </w:rPr>
        <w:t>。</w:t>
      </w:r>
    </w:p>
    <w:p>
      <w:pPr>
        <w:spacing w:after="0"/>
        <w:sectPr>
          <w:pgSz w:w="11910" w:h="16840"/>
          <w:pgMar w:top="1920" w:right="780" w:bottom="1440" w:left="960" w:header="0" w:footer="1258" w:gutter="0"/>
          <w:cols w:space="720" w:num="1"/>
        </w:sectPr>
      </w:pPr>
    </w:p>
    <w:p>
      <w:pPr>
        <w:pStyle w:val="3"/>
        <w:spacing w:before="9"/>
        <w:ind w:left="0"/>
        <w:rPr>
          <w:sz w:val="20"/>
        </w:rPr>
      </w:pPr>
    </w:p>
    <w:p>
      <w:pPr>
        <w:pStyle w:val="7"/>
        <w:numPr>
          <w:ilvl w:val="0"/>
          <w:numId w:val="5"/>
        </w:numPr>
        <w:tabs>
          <w:tab w:val="left" w:pos="1589"/>
        </w:tabs>
        <w:spacing w:before="54" w:after="0" w:line="240" w:lineRule="auto"/>
        <w:ind w:left="1588" w:right="0" w:hanging="322"/>
        <w:jc w:val="left"/>
        <w:rPr>
          <w:sz w:val="32"/>
        </w:rPr>
      </w:pPr>
      <w:r>
        <w:rPr>
          <w:w w:val="95"/>
          <w:sz w:val="32"/>
        </w:rPr>
        <w:t>合规经营（15</w:t>
      </w:r>
      <w:r>
        <w:rPr>
          <w:spacing w:val="21"/>
          <w:sz w:val="32"/>
        </w:rPr>
        <w:t xml:space="preserve"> </w:t>
      </w:r>
      <w:r>
        <w:rPr>
          <w:w w:val="95"/>
          <w:sz w:val="32"/>
        </w:rPr>
        <w:t>分</w:t>
      </w:r>
      <w:r>
        <w:rPr>
          <w:spacing w:val="-12"/>
          <w:w w:val="95"/>
          <w:sz w:val="32"/>
        </w:rPr>
        <w:t>）</w:t>
      </w:r>
    </w:p>
    <w:p>
      <w:pPr>
        <w:pStyle w:val="7"/>
        <w:numPr>
          <w:ilvl w:val="0"/>
          <w:numId w:val="6"/>
        </w:numPr>
        <w:tabs>
          <w:tab w:val="left" w:pos="2068"/>
        </w:tabs>
        <w:spacing w:before="190" w:after="0" w:line="350" w:lineRule="auto"/>
        <w:ind w:left="626" w:right="818" w:firstLine="640"/>
        <w:jc w:val="left"/>
        <w:rPr>
          <w:sz w:val="32"/>
        </w:rPr>
      </w:pPr>
      <w:r>
        <w:rPr>
          <w:w w:val="95"/>
          <w:sz w:val="32"/>
        </w:rPr>
        <w:t>自有资金运用情况（5</w:t>
      </w:r>
      <w:r>
        <w:rPr>
          <w:spacing w:val="71"/>
          <w:sz w:val="32"/>
        </w:rPr>
        <w:t xml:space="preserve"> </w:t>
      </w:r>
      <w:r>
        <w:rPr>
          <w:w w:val="95"/>
          <w:sz w:val="32"/>
        </w:rPr>
        <w:t>分）。监管指标未达标的，每</w:t>
      </w:r>
      <w:r>
        <w:rPr>
          <w:sz w:val="32"/>
        </w:rPr>
        <w:t>出现一次扣 1</w:t>
      </w:r>
      <w:r>
        <w:rPr>
          <w:spacing w:val="-10"/>
          <w:sz w:val="32"/>
        </w:rPr>
        <w:t xml:space="preserve"> 分，</w:t>
      </w:r>
      <w:r>
        <w:rPr>
          <w:sz w:val="32"/>
        </w:rPr>
        <w:t>扣完为止。</w:t>
      </w:r>
    </w:p>
    <w:p>
      <w:pPr>
        <w:pStyle w:val="7"/>
        <w:numPr>
          <w:ilvl w:val="0"/>
          <w:numId w:val="6"/>
        </w:numPr>
        <w:tabs>
          <w:tab w:val="left" w:pos="2228"/>
        </w:tabs>
        <w:spacing w:before="3" w:after="0" w:line="350" w:lineRule="auto"/>
        <w:ind w:left="626" w:right="691" w:firstLine="640"/>
        <w:jc w:val="left"/>
        <w:rPr>
          <w:sz w:val="32"/>
        </w:rPr>
      </w:pPr>
      <w:r>
        <w:rPr>
          <w:w w:val="95"/>
          <w:sz w:val="32"/>
        </w:rPr>
        <w:t>注册资本金到位情况（5</w:t>
      </w:r>
      <w:r>
        <w:rPr>
          <w:spacing w:val="48"/>
          <w:sz w:val="32"/>
        </w:rPr>
        <w:t xml:space="preserve"> </w:t>
      </w:r>
      <w:r>
        <w:rPr>
          <w:w w:val="95"/>
          <w:sz w:val="32"/>
        </w:rPr>
        <w:t>分）。注册资本金全部到位</w:t>
      </w:r>
      <w:r>
        <w:rPr>
          <w:sz w:val="32"/>
        </w:rPr>
        <w:t>的得</w:t>
      </w:r>
      <w:r>
        <w:rPr>
          <w:spacing w:val="-41"/>
          <w:sz w:val="32"/>
        </w:rPr>
        <w:t xml:space="preserve"> </w:t>
      </w:r>
      <w:r>
        <w:rPr>
          <w:sz w:val="32"/>
        </w:rPr>
        <w:t>5</w:t>
      </w:r>
      <w:r>
        <w:rPr>
          <w:spacing w:val="-15"/>
          <w:sz w:val="32"/>
        </w:rPr>
        <w:t xml:space="preserve"> 分；</w:t>
      </w:r>
      <w:r>
        <w:rPr>
          <w:sz w:val="32"/>
        </w:rPr>
        <w:t>有抽逃资本行为的得</w:t>
      </w:r>
      <w:r>
        <w:rPr>
          <w:spacing w:val="-41"/>
          <w:sz w:val="32"/>
        </w:rPr>
        <w:t xml:space="preserve"> </w:t>
      </w:r>
      <w:r>
        <w:rPr>
          <w:sz w:val="32"/>
        </w:rPr>
        <w:t>0</w:t>
      </w:r>
      <w:r>
        <w:rPr>
          <w:spacing w:val="-22"/>
          <w:sz w:val="32"/>
        </w:rPr>
        <w:t xml:space="preserve"> 分</w:t>
      </w:r>
      <w:r>
        <w:rPr>
          <w:sz w:val="32"/>
        </w:rPr>
        <w:t>。</w:t>
      </w:r>
    </w:p>
    <w:p>
      <w:pPr>
        <w:pStyle w:val="7"/>
        <w:numPr>
          <w:ilvl w:val="0"/>
          <w:numId w:val="6"/>
        </w:numPr>
        <w:tabs>
          <w:tab w:val="left" w:pos="2228"/>
        </w:tabs>
        <w:spacing w:before="3" w:after="0" w:line="350" w:lineRule="auto"/>
        <w:ind w:left="626" w:right="737" w:firstLine="640"/>
        <w:jc w:val="left"/>
        <w:rPr>
          <w:sz w:val="32"/>
        </w:rPr>
      </w:pPr>
      <w:r>
        <w:rPr>
          <w:w w:val="95"/>
          <w:sz w:val="32"/>
        </w:rPr>
        <w:t>担保业务规范情况（5</w:t>
      </w:r>
      <w:r>
        <w:rPr>
          <w:spacing w:val="-8"/>
          <w:sz w:val="32"/>
        </w:rPr>
        <w:t xml:space="preserve"> </w:t>
      </w:r>
      <w:r>
        <w:rPr>
          <w:w w:val="95"/>
          <w:sz w:val="32"/>
        </w:rPr>
        <w:t>分）。超比例担保，每</w:t>
      </w:r>
      <w:r>
        <w:rPr>
          <w:spacing w:val="-1"/>
          <w:w w:val="95"/>
          <w:sz w:val="32"/>
        </w:rPr>
        <w:t xml:space="preserve">笔扣 </w:t>
      </w:r>
      <w:r>
        <w:rPr>
          <w:w w:val="95"/>
          <w:sz w:val="32"/>
        </w:rPr>
        <w:t>1</w:t>
      </w:r>
      <w:r>
        <w:rPr>
          <w:sz w:val="32"/>
        </w:rPr>
        <w:t>分；超投资上限扣</w:t>
      </w:r>
      <w:r>
        <w:rPr>
          <w:spacing w:val="-41"/>
          <w:sz w:val="32"/>
        </w:rPr>
        <w:t xml:space="preserve"> </w:t>
      </w:r>
      <w:r>
        <w:rPr>
          <w:sz w:val="32"/>
        </w:rPr>
        <w:t>3</w:t>
      </w:r>
      <w:r>
        <w:rPr>
          <w:spacing w:val="-15"/>
          <w:sz w:val="32"/>
        </w:rPr>
        <w:t xml:space="preserve"> 分。</w:t>
      </w:r>
      <w:r>
        <w:rPr>
          <w:sz w:val="32"/>
        </w:rPr>
        <w:t>本项最低得</w:t>
      </w:r>
      <w:r>
        <w:rPr>
          <w:spacing w:val="-14"/>
          <w:sz w:val="32"/>
        </w:rPr>
        <w:t xml:space="preserve">分为 </w:t>
      </w:r>
      <w:r>
        <w:rPr>
          <w:sz w:val="32"/>
        </w:rPr>
        <w:t>0</w:t>
      </w:r>
      <w:r>
        <w:rPr>
          <w:spacing w:val="-22"/>
          <w:sz w:val="32"/>
        </w:rPr>
        <w:t xml:space="preserve"> 分</w:t>
      </w:r>
      <w:r>
        <w:rPr>
          <w:sz w:val="32"/>
        </w:rPr>
        <w:t>。</w:t>
      </w:r>
    </w:p>
    <w:p>
      <w:pPr>
        <w:pStyle w:val="7"/>
        <w:numPr>
          <w:ilvl w:val="0"/>
          <w:numId w:val="5"/>
        </w:numPr>
        <w:tabs>
          <w:tab w:val="left" w:pos="1589"/>
        </w:tabs>
        <w:spacing w:before="3" w:after="0" w:line="240" w:lineRule="auto"/>
        <w:ind w:left="1588" w:right="0" w:hanging="322"/>
        <w:jc w:val="left"/>
        <w:rPr>
          <w:sz w:val="32"/>
        </w:rPr>
      </w:pPr>
      <w:r>
        <w:rPr>
          <w:spacing w:val="-3"/>
          <w:w w:val="95"/>
          <w:sz w:val="32"/>
        </w:rPr>
        <w:t>加减分项</w:t>
      </w:r>
    </w:p>
    <w:p>
      <w:pPr>
        <w:pStyle w:val="7"/>
        <w:numPr>
          <w:ilvl w:val="0"/>
          <w:numId w:val="6"/>
        </w:numPr>
        <w:tabs>
          <w:tab w:val="left" w:pos="2228"/>
        </w:tabs>
        <w:spacing w:before="190" w:after="0" w:line="350" w:lineRule="auto"/>
        <w:ind w:left="626" w:right="693" w:firstLine="640"/>
        <w:jc w:val="left"/>
        <w:rPr>
          <w:sz w:val="32"/>
        </w:rPr>
      </w:pPr>
      <w:r>
        <w:rPr>
          <w:spacing w:val="-2"/>
          <w:sz w:val="32"/>
        </w:rPr>
        <w:t>金融创新。积极开展担保产品和业务创新、成效显</w:t>
      </w:r>
      <w:r>
        <w:rPr>
          <w:sz w:val="32"/>
        </w:rPr>
        <w:t>著的，视情加分（评价组评定得分，最高</w:t>
      </w:r>
      <w:r>
        <w:rPr>
          <w:spacing w:val="-17"/>
          <w:sz w:val="32"/>
        </w:rPr>
        <w:t xml:space="preserve"> </w:t>
      </w:r>
      <w:r>
        <w:rPr>
          <w:sz w:val="32"/>
        </w:rPr>
        <w:t>10</w:t>
      </w:r>
      <w:r>
        <w:rPr>
          <w:spacing w:val="-9"/>
          <w:sz w:val="32"/>
        </w:rPr>
        <w:t xml:space="preserve"> 分</w:t>
      </w:r>
      <w:r>
        <w:rPr>
          <w:sz w:val="32"/>
        </w:rPr>
        <w:t>）。</w:t>
      </w:r>
    </w:p>
    <w:p>
      <w:pPr>
        <w:pStyle w:val="7"/>
        <w:numPr>
          <w:ilvl w:val="0"/>
          <w:numId w:val="6"/>
        </w:numPr>
        <w:tabs>
          <w:tab w:val="left" w:pos="961"/>
        </w:tabs>
        <w:spacing w:before="3" w:after="0" w:line="240" w:lineRule="auto"/>
        <w:ind w:left="960" w:right="692" w:hanging="961"/>
        <w:jc w:val="right"/>
        <w:rPr>
          <w:sz w:val="32"/>
        </w:rPr>
      </w:pPr>
      <w:r>
        <w:rPr>
          <w:w w:val="95"/>
          <w:sz w:val="32"/>
        </w:rPr>
        <w:t>担保费率执行。保费年化费率超过</w:t>
      </w:r>
      <w:r>
        <w:rPr>
          <w:spacing w:val="-18"/>
          <w:w w:val="95"/>
          <w:sz w:val="32"/>
        </w:rPr>
        <w:t xml:space="preserve"> </w:t>
      </w:r>
      <w:r>
        <w:rPr>
          <w:w w:val="95"/>
          <w:sz w:val="32"/>
        </w:rPr>
        <w:t>1</w:t>
      </w:r>
      <w:r>
        <w:rPr>
          <w:spacing w:val="-4"/>
          <w:w w:val="95"/>
          <w:sz w:val="32"/>
        </w:rPr>
        <w:t xml:space="preserve">%的，每 </w:t>
      </w:r>
      <w:r>
        <w:rPr>
          <w:w w:val="95"/>
          <w:sz w:val="32"/>
        </w:rPr>
        <w:t>1</w:t>
      </w:r>
      <w:r>
        <w:rPr>
          <w:spacing w:val="-21"/>
          <w:w w:val="95"/>
          <w:sz w:val="32"/>
        </w:rPr>
        <w:t xml:space="preserve"> </w:t>
      </w:r>
      <w:r>
        <w:rPr>
          <w:w w:val="95"/>
          <w:sz w:val="32"/>
        </w:rPr>
        <w:t>笔减</w:t>
      </w:r>
      <w:r>
        <w:rPr>
          <w:spacing w:val="-17"/>
          <w:w w:val="95"/>
          <w:sz w:val="32"/>
        </w:rPr>
        <w:t xml:space="preserve"> </w:t>
      </w:r>
      <w:r>
        <w:rPr>
          <w:spacing w:val="-10"/>
          <w:w w:val="95"/>
          <w:sz w:val="32"/>
        </w:rPr>
        <w:t>1</w:t>
      </w:r>
    </w:p>
    <w:p>
      <w:pPr>
        <w:pStyle w:val="3"/>
        <w:ind w:left="0" w:right="737"/>
        <w:jc w:val="right"/>
      </w:pPr>
      <w:r>
        <w:rPr>
          <w:w w:val="95"/>
        </w:rPr>
        <w:t>分，最多减</w:t>
      </w:r>
      <w:r>
        <w:rPr>
          <w:spacing w:val="15"/>
          <w:w w:val="150"/>
        </w:rPr>
        <w:t xml:space="preserve"> </w:t>
      </w:r>
      <w:r>
        <w:rPr>
          <w:w w:val="95"/>
        </w:rPr>
        <w:t>10</w:t>
      </w:r>
      <w:r>
        <w:rPr>
          <w:spacing w:val="16"/>
          <w:w w:val="150"/>
        </w:rPr>
        <w:t xml:space="preserve"> </w:t>
      </w:r>
      <w:r>
        <w:rPr>
          <w:w w:val="95"/>
        </w:rPr>
        <w:t>分。以任何名义收取融资担保客户保费以外</w:t>
      </w:r>
      <w:r>
        <w:rPr>
          <w:spacing w:val="-5"/>
          <w:w w:val="95"/>
        </w:rPr>
        <w:t>其它</w:t>
      </w:r>
    </w:p>
    <w:p>
      <w:pPr>
        <w:pStyle w:val="3"/>
      </w:pPr>
      <w:r>
        <w:rPr>
          <w:w w:val="95"/>
        </w:rPr>
        <w:t>收费事项的，减</w:t>
      </w:r>
      <w:r>
        <w:rPr>
          <w:spacing w:val="-11"/>
          <w:w w:val="95"/>
        </w:rPr>
        <w:t xml:space="preserve"> </w:t>
      </w:r>
      <w:r>
        <w:rPr>
          <w:w w:val="95"/>
        </w:rPr>
        <w:t>10</w:t>
      </w:r>
      <w:r>
        <w:rPr>
          <w:spacing w:val="-11"/>
          <w:w w:val="95"/>
        </w:rPr>
        <w:t xml:space="preserve"> </w:t>
      </w:r>
      <w:r>
        <w:rPr>
          <w:w w:val="95"/>
        </w:rPr>
        <w:t>分</w:t>
      </w:r>
      <w:r>
        <w:rPr>
          <w:spacing w:val="-10"/>
          <w:w w:val="95"/>
        </w:rPr>
        <w:t>。</w:t>
      </w:r>
    </w:p>
    <w:p>
      <w:pPr>
        <w:pStyle w:val="7"/>
        <w:numPr>
          <w:ilvl w:val="0"/>
          <w:numId w:val="6"/>
        </w:numPr>
        <w:tabs>
          <w:tab w:val="left" w:pos="2228"/>
        </w:tabs>
        <w:spacing w:before="190" w:after="0" w:line="350" w:lineRule="auto"/>
        <w:ind w:left="626" w:right="532" w:firstLine="640"/>
        <w:jc w:val="left"/>
        <w:rPr>
          <w:sz w:val="32"/>
        </w:rPr>
      </w:pPr>
      <w:r>
        <w:rPr>
          <w:spacing w:val="-2"/>
          <w:sz w:val="32"/>
        </w:rPr>
        <w:t>客户投诉。客户对融资担保公司出现投诉案件，融资担保公司存在过错的，1</w:t>
      </w:r>
      <w:r>
        <w:rPr>
          <w:spacing w:val="-41"/>
          <w:sz w:val="32"/>
        </w:rPr>
        <w:t xml:space="preserve"> 件</w:t>
      </w:r>
      <w:r>
        <w:rPr>
          <w:spacing w:val="-2"/>
          <w:sz w:val="32"/>
        </w:rPr>
        <w:t>扣</w:t>
      </w:r>
      <w:r>
        <w:rPr>
          <w:spacing w:val="-78"/>
          <w:sz w:val="32"/>
        </w:rPr>
        <w:t xml:space="preserve"> </w:t>
      </w:r>
      <w:r>
        <w:rPr>
          <w:spacing w:val="-2"/>
          <w:sz w:val="32"/>
        </w:rPr>
        <w:t>1</w:t>
      </w:r>
      <w:r>
        <w:rPr>
          <w:spacing w:val="-30"/>
          <w:sz w:val="32"/>
        </w:rPr>
        <w:t xml:space="preserve"> 分；整改</w:t>
      </w:r>
      <w:r>
        <w:rPr>
          <w:spacing w:val="-2"/>
          <w:sz w:val="32"/>
        </w:rPr>
        <w:t>不到位视情扣</w:t>
      </w:r>
      <w:r>
        <w:rPr>
          <w:spacing w:val="-37"/>
          <w:sz w:val="32"/>
        </w:rPr>
        <w:t xml:space="preserve"> </w:t>
      </w:r>
      <w:r>
        <w:rPr>
          <w:spacing w:val="-2"/>
          <w:sz w:val="32"/>
        </w:rPr>
        <w:t>5-10</w:t>
      </w:r>
      <w:r>
        <w:rPr>
          <w:spacing w:val="-40"/>
          <w:sz w:val="32"/>
        </w:rPr>
        <w:t xml:space="preserve"> 分</w:t>
      </w:r>
      <w:r>
        <w:rPr>
          <w:spacing w:val="-2"/>
          <w:sz w:val="32"/>
        </w:rPr>
        <w:t>。</w:t>
      </w:r>
    </w:p>
    <w:p>
      <w:pPr>
        <w:pStyle w:val="3"/>
        <w:spacing w:before="2"/>
        <w:ind w:left="1267"/>
      </w:pPr>
      <w:r>
        <w:rPr>
          <w:w w:val="95"/>
        </w:rPr>
        <w:t>（四）人行青阳县支</w:t>
      </w:r>
      <w:r>
        <w:rPr>
          <w:spacing w:val="-10"/>
          <w:w w:val="95"/>
        </w:rPr>
        <w:t>行</w:t>
      </w:r>
    </w:p>
    <w:p>
      <w:pPr>
        <w:pStyle w:val="3"/>
        <w:spacing w:line="350" w:lineRule="auto"/>
        <w:ind w:right="693" w:firstLine="640"/>
        <w:jc w:val="both"/>
      </w:pPr>
      <w:r>
        <w:rPr>
          <w:spacing w:val="-10"/>
          <w:w w:val="99"/>
        </w:rPr>
        <w:t>评价指标由“间接融资规模、货币信贷政策落实、信贷结构</w:t>
      </w:r>
      <w:r>
        <w:rPr>
          <w:spacing w:val="-13"/>
          <w:w w:val="99"/>
        </w:rPr>
        <w:t>优化、‘税融通’贷款、直接融资服务、融资成本下降、金融营</w:t>
      </w:r>
      <w:r>
        <w:rPr>
          <w:spacing w:val="-2"/>
          <w:w w:val="99"/>
        </w:rPr>
        <w:t>商环境、其他工作落实情况”等</w:t>
      </w:r>
      <w:r>
        <w:rPr>
          <w:spacing w:val="-81"/>
        </w:rPr>
        <w:t xml:space="preserve"> </w:t>
      </w:r>
      <w:r>
        <w:rPr>
          <w:w w:val="99"/>
        </w:rPr>
        <w:t>8</w:t>
      </w:r>
      <w:r>
        <w:rPr>
          <w:spacing w:val="-80"/>
        </w:rPr>
        <w:t xml:space="preserve"> </w:t>
      </w:r>
      <w:r>
        <w:rPr>
          <w:w w:val="99"/>
        </w:rPr>
        <w:t>项内容组成，总分</w:t>
      </w:r>
      <w:r>
        <w:rPr>
          <w:spacing w:val="-78"/>
        </w:rPr>
        <w:t xml:space="preserve"> </w:t>
      </w:r>
      <w:r>
        <w:rPr>
          <w:spacing w:val="-1"/>
          <w:w w:val="99"/>
        </w:rPr>
        <w:t>1</w:t>
      </w:r>
      <w:r>
        <w:rPr>
          <w:spacing w:val="1"/>
          <w:w w:val="99"/>
        </w:rPr>
        <w:t>0</w:t>
      </w:r>
      <w:r>
        <w:rPr>
          <w:w w:val="99"/>
        </w:rPr>
        <w:t>0</w:t>
      </w:r>
      <w:r>
        <w:rPr>
          <w:spacing w:val="-78"/>
        </w:rPr>
        <w:t xml:space="preserve"> </w:t>
      </w:r>
      <w:r>
        <w:rPr>
          <w:w w:val="99"/>
        </w:rPr>
        <w:t>分。</w:t>
      </w:r>
    </w:p>
    <w:p>
      <w:pPr>
        <w:pStyle w:val="7"/>
        <w:numPr>
          <w:ilvl w:val="0"/>
          <w:numId w:val="7"/>
        </w:numPr>
        <w:tabs>
          <w:tab w:val="left" w:pos="1587"/>
        </w:tabs>
        <w:spacing w:before="4" w:after="0" w:line="240" w:lineRule="auto"/>
        <w:ind w:left="1586" w:right="0" w:hanging="320"/>
        <w:jc w:val="both"/>
        <w:rPr>
          <w:sz w:val="32"/>
        </w:rPr>
      </w:pPr>
      <w:r>
        <w:rPr>
          <w:w w:val="95"/>
          <w:sz w:val="32"/>
        </w:rPr>
        <w:t>间接融资规模（40</w:t>
      </w:r>
      <w:r>
        <w:rPr>
          <w:spacing w:val="40"/>
          <w:sz w:val="32"/>
        </w:rPr>
        <w:t xml:space="preserve"> </w:t>
      </w:r>
      <w:r>
        <w:rPr>
          <w:w w:val="95"/>
          <w:sz w:val="32"/>
        </w:rPr>
        <w:t>分</w:t>
      </w:r>
      <w:r>
        <w:rPr>
          <w:spacing w:val="-10"/>
          <w:w w:val="95"/>
          <w:sz w:val="32"/>
        </w:rPr>
        <w:t>）</w:t>
      </w:r>
    </w:p>
    <w:p>
      <w:pPr>
        <w:spacing w:after="0" w:line="240" w:lineRule="auto"/>
        <w:jc w:val="both"/>
        <w:rPr>
          <w:sz w:val="32"/>
        </w:rPr>
        <w:sectPr>
          <w:pgSz w:w="11910" w:h="16840"/>
          <w:pgMar w:top="1920" w:right="780" w:bottom="1440" w:left="960" w:header="0" w:footer="1258" w:gutter="0"/>
          <w:cols w:space="720" w:num="1"/>
        </w:sectPr>
      </w:pPr>
    </w:p>
    <w:p>
      <w:pPr>
        <w:pStyle w:val="3"/>
        <w:spacing w:before="9"/>
        <w:ind w:left="0"/>
        <w:rPr>
          <w:sz w:val="20"/>
        </w:rPr>
      </w:pPr>
    </w:p>
    <w:p>
      <w:pPr>
        <w:pStyle w:val="7"/>
        <w:numPr>
          <w:ilvl w:val="0"/>
          <w:numId w:val="8"/>
        </w:numPr>
        <w:tabs>
          <w:tab w:val="left" w:pos="2068"/>
        </w:tabs>
        <w:spacing w:before="54" w:after="0" w:line="350" w:lineRule="auto"/>
        <w:ind w:left="626" w:right="693" w:firstLine="640"/>
        <w:jc w:val="left"/>
        <w:rPr>
          <w:sz w:val="32"/>
        </w:rPr>
      </w:pPr>
      <w:r>
        <w:rPr>
          <w:w w:val="99"/>
          <w:sz w:val="32"/>
        </w:rPr>
        <w:t>全县本外币新增贷款额（</w:t>
      </w:r>
      <w:r>
        <w:rPr>
          <w:spacing w:val="-1"/>
          <w:w w:val="99"/>
          <w:sz w:val="32"/>
        </w:rPr>
        <w:t>3</w:t>
      </w:r>
      <w:r>
        <w:rPr>
          <w:w w:val="99"/>
          <w:sz w:val="32"/>
        </w:rPr>
        <w:t>0</w:t>
      </w:r>
      <w:r>
        <w:rPr>
          <w:spacing w:val="-78"/>
          <w:sz w:val="32"/>
        </w:rPr>
        <w:t xml:space="preserve"> </w:t>
      </w:r>
      <w:r>
        <w:rPr>
          <w:w w:val="99"/>
          <w:sz w:val="32"/>
        </w:rPr>
        <w:t>分</w:t>
      </w:r>
      <w:r>
        <w:rPr>
          <w:spacing w:val="-159"/>
          <w:w w:val="99"/>
          <w:sz w:val="32"/>
        </w:rPr>
        <w:t>）</w:t>
      </w:r>
      <w:r>
        <w:rPr>
          <w:w w:val="99"/>
          <w:sz w:val="32"/>
        </w:rPr>
        <w:t>。以全县当年本外币</w:t>
      </w:r>
      <w:r>
        <w:rPr>
          <w:spacing w:val="-10"/>
          <w:w w:val="99"/>
          <w:sz w:val="32"/>
        </w:rPr>
        <w:t>新增贷款额为评价依据，完成当年预期目标得</w:t>
      </w:r>
      <w:r>
        <w:rPr>
          <w:spacing w:val="-81"/>
          <w:sz w:val="32"/>
        </w:rPr>
        <w:t xml:space="preserve"> </w:t>
      </w:r>
      <w:r>
        <w:rPr>
          <w:spacing w:val="-1"/>
          <w:w w:val="99"/>
          <w:sz w:val="32"/>
        </w:rPr>
        <w:t>3</w:t>
      </w:r>
      <w:r>
        <w:rPr>
          <w:w w:val="99"/>
          <w:sz w:val="32"/>
        </w:rPr>
        <w:t>0</w:t>
      </w:r>
      <w:r>
        <w:rPr>
          <w:spacing w:val="-78"/>
          <w:sz w:val="32"/>
        </w:rPr>
        <w:t xml:space="preserve"> </w:t>
      </w:r>
      <w:r>
        <w:rPr>
          <w:w w:val="99"/>
          <w:sz w:val="32"/>
        </w:rPr>
        <w:t>分,最终得分按</w:t>
      </w:r>
      <w:r>
        <w:rPr>
          <w:spacing w:val="-11"/>
          <w:w w:val="99"/>
          <w:sz w:val="32"/>
        </w:rPr>
        <w:t>百分比折算，超额得分可折计到其他得分项，但不得超过折计项</w:t>
      </w:r>
      <w:r>
        <w:rPr>
          <w:spacing w:val="-3"/>
          <w:w w:val="99"/>
          <w:sz w:val="32"/>
        </w:rPr>
        <w:t>最高得分。</w:t>
      </w:r>
    </w:p>
    <w:p>
      <w:pPr>
        <w:pStyle w:val="7"/>
        <w:numPr>
          <w:ilvl w:val="0"/>
          <w:numId w:val="8"/>
        </w:numPr>
        <w:tabs>
          <w:tab w:val="left" w:pos="2068"/>
        </w:tabs>
        <w:spacing w:before="6" w:after="0" w:line="350" w:lineRule="auto"/>
        <w:ind w:left="626" w:right="693" w:firstLine="640"/>
        <w:jc w:val="left"/>
        <w:rPr>
          <w:sz w:val="32"/>
        </w:rPr>
      </w:pPr>
      <w:r>
        <w:rPr>
          <w:sz w:val="32"/>
        </w:rPr>
        <w:t>本外币贷款余额增速（10</w:t>
      </w:r>
      <w:r>
        <w:rPr>
          <w:spacing w:val="-21"/>
          <w:sz w:val="32"/>
        </w:rPr>
        <w:t xml:space="preserve"> 分</w:t>
      </w:r>
      <w:r>
        <w:rPr>
          <w:spacing w:val="-161"/>
          <w:sz w:val="32"/>
        </w:rPr>
        <w:t>）</w:t>
      </w:r>
      <w:r>
        <w:rPr>
          <w:sz w:val="32"/>
        </w:rPr>
        <w:t>。以全县当年本外币新</w:t>
      </w:r>
      <w:r>
        <w:rPr>
          <w:w w:val="95"/>
          <w:sz w:val="32"/>
        </w:rPr>
        <w:t>增贷款额增速为评价依据，增速与去年持平得</w:t>
      </w:r>
      <w:r>
        <w:rPr>
          <w:spacing w:val="-9"/>
          <w:w w:val="95"/>
          <w:sz w:val="32"/>
        </w:rPr>
        <w:t xml:space="preserve"> </w:t>
      </w:r>
      <w:r>
        <w:rPr>
          <w:w w:val="95"/>
          <w:sz w:val="32"/>
        </w:rPr>
        <w:t>6</w:t>
      </w:r>
      <w:r>
        <w:rPr>
          <w:spacing w:val="-3"/>
          <w:w w:val="95"/>
          <w:sz w:val="32"/>
        </w:rPr>
        <w:t xml:space="preserve"> 分，每提高</w:t>
      </w:r>
      <w:r>
        <w:rPr>
          <w:w w:val="95"/>
          <w:sz w:val="32"/>
        </w:rPr>
        <w:t>（减</w:t>
      </w:r>
      <w:r>
        <w:rPr>
          <w:sz w:val="32"/>
        </w:rPr>
        <w:t>少）1</w:t>
      </w:r>
      <w:r>
        <w:rPr>
          <w:spacing w:val="-15"/>
          <w:sz w:val="32"/>
        </w:rPr>
        <w:t xml:space="preserve"> 个百</w:t>
      </w:r>
      <w:r>
        <w:rPr>
          <w:sz w:val="32"/>
        </w:rPr>
        <w:t>分点，加（减）1</w:t>
      </w:r>
      <w:r>
        <w:rPr>
          <w:spacing w:val="-15"/>
          <w:sz w:val="32"/>
        </w:rPr>
        <w:t xml:space="preserve"> 分，</w:t>
      </w:r>
      <w:r>
        <w:rPr>
          <w:sz w:val="32"/>
        </w:rPr>
        <w:t>总分不超过</w:t>
      </w:r>
      <w:r>
        <w:rPr>
          <w:spacing w:val="-41"/>
          <w:sz w:val="32"/>
        </w:rPr>
        <w:t xml:space="preserve"> </w:t>
      </w:r>
      <w:r>
        <w:rPr>
          <w:sz w:val="32"/>
        </w:rPr>
        <w:t>10</w:t>
      </w:r>
      <w:r>
        <w:rPr>
          <w:spacing w:val="-22"/>
          <w:sz w:val="32"/>
        </w:rPr>
        <w:t xml:space="preserve"> 分</w:t>
      </w:r>
      <w:r>
        <w:rPr>
          <w:sz w:val="32"/>
        </w:rPr>
        <w:t>。</w:t>
      </w:r>
    </w:p>
    <w:p>
      <w:pPr>
        <w:pStyle w:val="7"/>
        <w:numPr>
          <w:ilvl w:val="0"/>
          <w:numId w:val="7"/>
        </w:numPr>
        <w:tabs>
          <w:tab w:val="left" w:pos="1587"/>
        </w:tabs>
        <w:spacing w:before="4" w:after="0" w:line="240" w:lineRule="auto"/>
        <w:ind w:left="1586" w:right="0" w:hanging="320"/>
        <w:jc w:val="left"/>
        <w:rPr>
          <w:sz w:val="32"/>
        </w:rPr>
      </w:pPr>
      <w:r>
        <w:rPr>
          <w:w w:val="95"/>
          <w:sz w:val="32"/>
        </w:rPr>
        <w:t>货币信贷政策传导（10</w:t>
      </w:r>
      <w:r>
        <w:rPr>
          <w:spacing w:val="67"/>
          <w:sz w:val="32"/>
        </w:rPr>
        <w:t xml:space="preserve"> </w:t>
      </w:r>
      <w:r>
        <w:rPr>
          <w:w w:val="95"/>
          <w:sz w:val="32"/>
        </w:rPr>
        <w:t>分</w:t>
      </w:r>
      <w:r>
        <w:rPr>
          <w:spacing w:val="-10"/>
          <w:w w:val="95"/>
          <w:sz w:val="32"/>
        </w:rPr>
        <w:t>）</w:t>
      </w:r>
    </w:p>
    <w:p>
      <w:pPr>
        <w:pStyle w:val="3"/>
        <w:spacing w:line="350" w:lineRule="auto"/>
        <w:ind w:right="532" w:firstLine="640"/>
      </w:pPr>
      <w:r>
        <w:rPr>
          <w:spacing w:val="-2"/>
        </w:rPr>
        <w:t>以落实货币政策效果为评价依</w:t>
      </w:r>
      <w:r>
        <w:rPr>
          <w:spacing w:val="-31"/>
        </w:rPr>
        <w:t>据，当年</w:t>
      </w:r>
      <w:r>
        <w:rPr>
          <w:spacing w:val="-2"/>
        </w:rPr>
        <w:t>货币政策工具青阳占</w:t>
      </w:r>
      <w:r>
        <w:rPr>
          <w:w w:val="95"/>
        </w:rPr>
        <w:t>全市份额与当年 GDP</w:t>
      </w:r>
      <w:r>
        <w:rPr>
          <w:spacing w:val="-1"/>
          <w:w w:val="95"/>
        </w:rPr>
        <w:t xml:space="preserve"> 在全</w:t>
      </w:r>
      <w:r>
        <w:rPr>
          <w:w w:val="95"/>
        </w:rPr>
        <w:t>市占比持平得 6</w:t>
      </w:r>
      <w:r>
        <w:rPr>
          <w:spacing w:val="-29"/>
          <w:w w:val="95"/>
        </w:rPr>
        <w:t xml:space="preserve"> 分，占比</w:t>
      </w:r>
      <w:r>
        <w:rPr>
          <w:w w:val="95"/>
        </w:rPr>
        <w:t>每增</w:t>
      </w:r>
      <w:r>
        <w:rPr>
          <w:spacing w:val="-134"/>
          <w:w w:val="95"/>
        </w:rPr>
        <w:t>加</w:t>
      </w:r>
      <w:r>
        <w:rPr>
          <w:w w:val="95"/>
        </w:rPr>
        <w:t>（减少）</w:t>
      </w:r>
    </w:p>
    <w:p>
      <w:pPr>
        <w:pStyle w:val="3"/>
        <w:spacing w:before="3" w:line="350" w:lineRule="auto"/>
        <w:ind w:left="1267" w:right="2738" w:hanging="641"/>
      </w:pPr>
      <w:r>
        <w:rPr>
          <w:spacing w:val="-2"/>
        </w:rPr>
        <w:t>0.1</w:t>
      </w:r>
      <w:r>
        <w:rPr>
          <w:spacing w:val="-27"/>
        </w:rPr>
        <w:t xml:space="preserve"> 个百</w:t>
      </w:r>
      <w:r>
        <w:rPr>
          <w:spacing w:val="-2"/>
        </w:rPr>
        <w:t>分点加（减）1</w:t>
      </w:r>
      <w:r>
        <w:rPr>
          <w:spacing w:val="-28"/>
        </w:rPr>
        <w:t xml:space="preserve"> 分，</w:t>
      </w:r>
      <w:r>
        <w:rPr>
          <w:spacing w:val="-2"/>
        </w:rPr>
        <w:t>最多加（减）4</w:t>
      </w:r>
      <w:r>
        <w:rPr>
          <w:spacing w:val="-40"/>
        </w:rPr>
        <w:t xml:space="preserve"> 分</w:t>
      </w:r>
      <w:r>
        <w:rPr>
          <w:spacing w:val="-2"/>
        </w:rPr>
        <w:t xml:space="preserve">。 </w:t>
      </w:r>
      <w:r>
        <w:t>3.税融通（5</w:t>
      </w:r>
      <w:r>
        <w:rPr>
          <w:spacing w:val="-21"/>
        </w:rPr>
        <w:t xml:space="preserve"> 分</w:t>
      </w:r>
      <w:r>
        <w:t>）</w:t>
      </w:r>
    </w:p>
    <w:p>
      <w:pPr>
        <w:pStyle w:val="3"/>
        <w:spacing w:before="3" w:line="350" w:lineRule="auto"/>
        <w:ind w:right="691" w:firstLine="640"/>
        <w:jc w:val="both"/>
      </w:pPr>
      <w:r>
        <w:rPr>
          <w:spacing w:val="-6"/>
          <w:w w:val="99"/>
        </w:rPr>
        <w:t>以全县当年度新发放税融通贷款为评价依据，按年度税融通</w:t>
      </w:r>
      <w:r>
        <w:rPr>
          <w:spacing w:val="-10"/>
          <w:w w:val="99"/>
        </w:rPr>
        <w:t>贷款预期目标完成率折算。以手机、网络形式发放的纯信用线上</w:t>
      </w:r>
      <w:r>
        <w:rPr>
          <w:spacing w:val="-2"/>
          <w:w w:val="99"/>
        </w:rPr>
        <w:t>税融通，按发放额两倍计算。</w:t>
      </w:r>
    </w:p>
    <w:p>
      <w:pPr>
        <w:pStyle w:val="7"/>
        <w:numPr>
          <w:ilvl w:val="0"/>
          <w:numId w:val="9"/>
        </w:numPr>
        <w:tabs>
          <w:tab w:val="left" w:pos="1587"/>
        </w:tabs>
        <w:spacing w:before="4" w:after="0" w:line="240" w:lineRule="auto"/>
        <w:ind w:left="1586" w:right="0" w:hanging="320"/>
        <w:jc w:val="both"/>
        <w:rPr>
          <w:sz w:val="32"/>
        </w:rPr>
      </w:pPr>
      <w:r>
        <w:rPr>
          <w:w w:val="95"/>
          <w:sz w:val="32"/>
        </w:rPr>
        <w:t>直接融资服务（5</w:t>
      </w:r>
      <w:r>
        <w:rPr>
          <w:spacing w:val="34"/>
          <w:sz w:val="32"/>
        </w:rPr>
        <w:t xml:space="preserve"> </w:t>
      </w:r>
      <w:r>
        <w:rPr>
          <w:w w:val="95"/>
          <w:sz w:val="32"/>
        </w:rPr>
        <w:t>分</w:t>
      </w:r>
      <w:r>
        <w:rPr>
          <w:spacing w:val="-10"/>
          <w:w w:val="95"/>
          <w:sz w:val="32"/>
        </w:rPr>
        <w:t>）</w:t>
      </w:r>
    </w:p>
    <w:p>
      <w:pPr>
        <w:pStyle w:val="3"/>
        <w:spacing w:line="350" w:lineRule="auto"/>
        <w:ind w:right="532" w:firstLine="640"/>
      </w:pPr>
      <w:r>
        <w:t>全县</w:t>
      </w:r>
      <w:r>
        <w:rPr>
          <w:spacing w:val="-17"/>
        </w:rPr>
        <w:t xml:space="preserve"> </w:t>
      </w:r>
      <w:r>
        <w:t>2</w:t>
      </w:r>
      <w:r>
        <w:rPr>
          <w:spacing w:val="-7"/>
        </w:rPr>
        <w:t xml:space="preserve"> 家法</w:t>
      </w:r>
      <w:r>
        <w:t xml:space="preserve">人银行当年全部在人行池州市中心支行进行同 </w:t>
      </w:r>
      <w:r>
        <w:rPr>
          <w:w w:val="95"/>
        </w:rPr>
        <w:t>业存单发</w:t>
      </w:r>
      <w:r>
        <w:rPr>
          <w:spacing w:val="-24"/>
          <w:w w:val="95"/>
        </w:rPr>
        <w:t xml:space="preserve">行备案，计 </w:t>
      </w:r>
      <w:r>
        <w:rPr>
          <w:w w:val="95"/>
        </w:rPr>
        <w:t>3</w:t>
      </w:r>
      <w:r>
        <w:rPr>
          <w:spacing w:val="-23"/>
          <w:w w:val="95"/>
        </w:rPr>
        <w:t xml:space="preserve"> 分，每缺口 </w:t>
      </w:r>
      <w:r>
        <w:rPr>
          <w:w w:val="95"/>
        </w:rPr>
        <w:t>1</w:t>
      </w:r>
      <w:r>
        <w:rPr>
          <w:spacing w:val="-2"/>
          <w:w w:val="95"/>
        </w:rPr>
        <w:t xml:space="preserve"> 家银</w:t>
      </w:r>
      <w:r>
        <w:rPr>
          <w:w w:val="95"/>
        </w:rPr>
        <w:t>行未发行备</w:t>
      </w:r>
      <w:r>
        <w:rPr>
          <w:spacing w:val="-3"/>
          <w:w w:val="95"/>
        </w:rPr>
        <w:t xml:space="preserve">案减 </w:t>
      </w:r>
      <w:r>
        <w:rPr>
          <w:w w:val="95"/>
        </w:rPr>
        <w:t>1.5</w:t>
      </w:r>
      <w:r>
        <w:rPr>
          <w:spacing w:val="-1"/>
          <w:w w:val="95"/>
        </w:rPr>
        <w:t xml:space="preserve"> </w:t>
      </w:r>
      <w:r>
        <w:rPr>
          <w:w w:val="95"/>
        </w:rPr>
        <w:t>分；</w:t>
      </w:r>
      <w:r>
        <w:t>当年同业存单发行</w:t>
      </w:r>
      <w:r>
        <w:rPr>
          <w:spacing w:val="-41"/>
        </w:rPr>
        <w:t xml:space="preserve"> </w:t>
      </w:r>
      <w:r>
        <w:t>1</w:t>
      </w:r>
      <w:r>
        <w:rPr>
          <w:spacing w:val="-18"/>
        </w:rPr>
        <w:t xml:space="preserve"> 亿元得 </w:t>
      </w:r>
      <w:r>
        <w:t>2</w:t>
      </w:r>
      <w:r>
        <w:rPr>
          <w:spacing w:val="-15"/>
        </w:rPr>
        <w:t xml:space="preserve"> 分，</w:t>
      </w:r>
      <w:r>
        <w:t>实际得分以完成率折算。</w:t>
      </w:r>
    </w:p>
    <w:p>
      <w:pPr>
        <w:pStyle w:val="7"/>
        <w:numPr>
          <w:ilvl w:val="0"/>
          <w:numId w:val="9"/>
        </w:numPr>
        <w:tabs>
          <w:tab w:val="left" w:pos="1587"/>
        </w:tabs>
        <w:spacing w:before="4" w:after="0" w:line="240" w:lineRule="auto"/>
        <w:ind w:left="1586" w:right="0" w:hanging="320"/>
        <w:jc w:val="left"/>
        <w:rPr>
          <w:sz w:val="32"/>
        </w:rPr>
      </w:pPr>
      <w:r>
        <w:rPr>
          <w:w w:val="95"/>
          <w:sz w:val="32"/>
        </w:rPr>
        <w:t>信贷结构优化（15</w:t>
      </w:r>
      <w:r>
        <w:rPr>
          <w:spacing w:val="40"/>
          <w:sz w:val="32"/>
        </w:rPr>
        <w:t xml:space="preserve"> </w:t>
      </w:r>
      <w:r>
        <w:rPr>
          <w:w w:val="95"/>
          <w:sz w:val="32"/>
        </w:rPr>
        <w:t>分</w:t>
      </w:r>
      <w:r>
        <w:rPr>
          <w:spacing w:val="-10"/>
          <w:w w:val="95"/>
          <w:sz w:val="32"/>
        </w:rPr>
        <w:t>）</w:t>
      </w:r>
    </w:p>
    <w:p>
      <w:pPr>
        <w:spacing w:after="0" w:line="240" w:lineRule="auto"/>
        <w:jc w:val="left"/>
        <w:rPr>
          <w:sz w:val="32"/>
        </w:rPr>
        <w:sectPr>
          <w:footerReference r:id="rId6" w:type="default"/>
          <w:pgSz w:w="11910" w:h="16840"/>
          <w:pgMar w:top="1920" w:right="780" w:bottom="1440" w:left="960" w:header="0" w:footer="1258" w:gutter="0"/>
          <w:cols w:space="720" w:num="1"/>
        </w:sectPr>
      </w:pPr>
    </w:p>
    <w:p>
      <w:pPr>
        <w:pStyle w:val="3"/>
        <w:spacing w:before="9"/>
        <w:ind w:left="0"/>
        <w:rPr>
          <w:sz w:val="20"/>
        </w:rPr>
      </w:pPr>
    </w:p>
    <w:p>
      <w:pPr>
        <w:pStyle w:val="3"/>
        <w:spacing w:before="54" w:line="350" w:lineRule="auto"/>
        <w:ind w:right="657" w:firstLine="640"/>
        <w:jc w:val="both"/>
      </w:pPr>
      <w:r>
        <w:rPr>
          <w:spacing w:val="-2"/>
        </w:rPr>
        <w:t>以信贷支持实体经济程度为评价依据</w:t>
      </w:r>
      <w:r>
        <w:rPr>
          <w:spacing w:val="-40"/>
        </w:rPr>
        <w:t>。制造</w:t>
      </w:r>
      <w:r>
        <w:rPr>
          <w:spacing w:val="-2"/>
        </w:rPr>
        <w:t>业贷款占各项贷</w:t>
      </w:r>
      <w:r>
        <w:rPr>
          <w:w w:val="95"/>
        </w:rPr>
        <w:t>款余额比重达到上年水平得 6 分，每增加（减少）1 个百分点，加（减）1 分，最多加减 4 分；中长期贷款占各项贷款余额比重达上年水平得 3 分，每提高（降低）1 个百分点加（减）1 分，</w:t>
      </w:r>
      <w:r>
        <w:t>最多加减</w:t>
      </w:r>
      <w:r>
        <w:rPr>
          <w:spacing w:val="-19"/>
        </w:rPr>
        <w:t xml:space="preserve"> </w:t>
      </w:r>
      <w:r>
        <w:t>2</w:t>
      </w:r>
      <w:r>
        <w:rPr>
          <w:spacing w:val="-10"/>
        </w:rPr>
        <w:t xml:space="preserve"> 分</w:t>
      </w:r>
      <w:r>
        <w:t>。</w:t>
      </w:r>
    </w:p>
    <w:p>
      <w:pPr>
        <w:pStyle w:val="7"/>
        <w:numPr>
          <w:ilvl w:val="0"/>
          <w:numId w:val="9"/>
        </w:numPr>
        <w:tabs>
          <w:tab w:val="left" w:pos="1587"/>
        </w:tabs>
        <w:spacing w:before="7" w:after="0" w:line="240" w:lineRule="auto"/>
        <w:ind w:left="1586" w:right="0" w:hanging="320"/>
        <w:jc w:val="both"/>
        <w:rPr>
          <w:sz w:val="32"/>
        </w:rPr>
      </w:pPr>
      <w:r>
        <w:rPr>
          <w:w w:val="95"/>
          <w:sz w:val="32"/>
        </w:rPr>
        <w:t>融资成本下降（10</w:t>
      </w:r>
      <w:r>
        <w:rPr>
          <w:spacing w:val="40"/>
          <w:sz w:val="32"/>
        </w:rPr>
        <w:t xml:space="preserve"> </w:t>
      </w:r>
      <w:r>
        <w:rPr>
          <w:w w:val="95"/>
          <w:sz w:val="32"/>
        </w:rPr>
        <w:t>分</w:t>
      </w:r>
      <w:r>
        <w:rPr>
          <w:spacing w:val="-10"/>
          <w:w w:val="95"/>
          <w:sz w:val="32"/>
        </w:rPr>
        <w:t>）</w:t>
      </w:r>
    </w:p>
    <w:p>
      <w:pPr>
        <w:pStyle w:val="3"/>
        <w:spacing w:line="350" w:lineRule="auto"/>
        <w:ind w:right="532" w:firstLine="640"/>
      </w:pPr>
      <w:r>
        <w:rPr>
          <w:spacing w:val="-2"/>
        </w:rPr>
        <w:t>全县银行业机构对企业贷款加权平均利率水平与上年持平</w:t>
      </w:r>
      <w:r>
        <w:t xml:space="preserve"> </w:t>
      </w:r>
      <w:r>
        <w:rPr>
          <w:spacing w:val="-1"/>
          <w:w w:val="95"/>
        </w:rPr>
        <w:t xml:space="preserve">得 </w:t>
      </w:r>
      <w:r>
        <w:rPr>
          <w:w w:val="95"/>
        </w:rPr>
        <w:t>6</w:t>
      </w:r>
      <w:r>
        <w:rPr>
          <w:spacing w:val="-12"/>
          <w:w w:val="95"/>
        </w:rPr>
        <w:t xml:space="preserve"> 分，在上</w:t>
      </w:r>
      <w:r>
        <w:rPr>
          <w:w w:val="95"/>
        </w:rPr>
        <w:t>年基础上每</w:t>
      </w:r>
      <w:r>
        <w:rPr>
          <w:spacing w:val="-28"/>
          <w:w w:val="95"/>
        </w:rPr>
        <w:t>提高</w:t>
      </w:r>
      <w:r>
        <w:rPr>
          <w:w w:val="95"/>
        </w:rPr>
        <w:t>（下降）5</w:t>
      </w:r>
      <w:r>
        <w:rPr>
          <w:spacing w:val="-1"/>
          <w:w w:val="95"/>
        </w:rPr>
        <w:t xml:space="preserve"> 个 </w:t>
      </w:r>
      <w:r>
        <w:rPr>
          <w:w w:val="95"/>
        </w:rPr>
        <w:t>BP</w:t>
      </w:r>
      <w:r>
        <w:rPr>
          <w:spacing w:val="-11"/>
          <w:w w:val="95"/>
        </w:rPr>
        <w:t>，得分减少</w:t>
      </w:r>
      <w:r>
        <w:rPr>
          <w:w w:val="95"/>
        </w:rPr>
        <w:t xml:space="preserve">（增加） </w:t>
      </w:r>
      <w:r>
        <w:t>1</w:t>
      </w:r>
      <w:r>
        <w:rPr>
          <w:spacing w:val="-10"/>
        </w:rPr>
        <w:t xml:space="preserve"> 分，</w:t>
      </w:r>
      <w:r>
        <w:t>最高得分不</w:t>
      </w:r>
      <w:r>
        <w:rPr>
          <w:spacing w:val="-9"/>
        </w:rPr>
        <w:t xml:space="preserve">超过 </w:t>
      </w:r>
      <w:r>
        <w:t>10</w:t>
      </w:r>
      <w:r>
        <w:rPr>
          <w:spacing w:val="-15"/>
        </w:rPr>
        <w:t xml:space="preserve"> 分</w:t>
      </w:r>
      <w:r>
        <w:t>。</w:t>
      </w:r>
    </w:p>
    <w:p>
      <w:pPr>
        <w:pStyle w:val="7"/>
        <w:numPr>
          <w:ilvl w:val="0"/>
          <w:numId w:val="9"/>
        </w:numPr>
        <w:tabs>
          <w:tab w:val="left" w:pos="1587"/>
        </w:tabs>
        <w:spacing w:before="5" w:after="0" w:line="240" w:lineRule="auto"/>
        <w:ind w:left="1586" w:right="0" w:hanging="320"/>
        <w:jc w:val="left"/>
        <w:rPr>
          <w:sz w:val="32"/>
        </w:rPr>
      </w:pPr>
      <w:r>
        <w:rPr>
          <w:w w:val="95"/>
          <w:sz w:val="32"/>
        </w:rPr>
        <w:t>金融营商环境（10</w:t>
      </w:r>
      <w:r>
        <w:rPr>
          <w:spacing w:val="40"/>
          <w:sz w:val="32"/>
        </w:rPr>
        <w:t xml:space="preserve"> </w:t>
      </w:r>
      <w:r>
        <w:rPr>
          <w:w w:val="95"/>
          <w:sz w:val="32"/>
        </w:rPr>
        <w:t>分</w:t>
      </w:r>
      <w:r>
        <w:rPr>
          <w:spacing w:val="-10"/>
          <w:w w:val="95"/>
          <w:sz w:val="32"/>
        </w:rPr>
        <w:t>）</w:t>
      </w:r>
    </w:p>
    <w:p>
      <w:pPr>
        <w:pStyle w:val="3"/>
        <w:spacing w:line="350" w:lineRule="auto"/>
        <w:ind w:right="691" w:firstLine="640"/>
        <w:jc w:val="both"/>
      </w:pPr>
      <w:r>
        <w:rPr>
          <w:spacing w:val="-6"/>
          <w:w w:val="99"/>
        </w:rPr>
        <w:t>以落实县创优营商环境获得信贷提升行动方案、增强实体企</w:t>
      </w:r>
      <w:r>
        <w:rPr>
          <w:spacing w:val="-9"/>
          <w:w w:val="99"/>
        </w:rPr>
        <w:t>业信贷获得便利度为评价依据，设“信用信息共享”“小微企业</w:t>
      </w:r>
      <w:r>
        <w:rPr>
          <w:spacing w:val="-5"/>
          <w:w w:val="99"/>
        </w:rPr>
        <w:t>获贷率”</w:t>
      </w:r>
      <w:r>
        <w:rPr>
          <w:w w:val="99"/>
        </w:rPr>
        <w:t>2</w:t>
      </w:r>
      <w:r>
        <w:rPr>
          <w:spacing w:val="-80"/>
        </w:rPr>
        <w:t xml:space="preserve"> </w:t>
      </w:r>
      <w:r>
        <w:rPr>
          <w:spacing w:val="-20"/>
          <w:w w:val="99"/>
        </w:rPr>
        <w:t>个指标。“信用信息共享”，在青金融机构全部接入人</w:t>
      </w:r>
      <w:r>
        <w:rPr>
          <w:spacing w:val="-8"/>
          <w:w w:val="99"/>
        </w:rPr>
        <w:t>行池州市中心支行征信系统，实现信用信息体系“全覆盖”得</w:t>
      </w:r>
      <w:r>
        <w:rPr>
          <w:spacing w:val="-79"/>
        </w:rPr>
        <w:t xml:space="preserve"> </w:t>
      </w:r>
      <w:r>
        <w:rPr>
          <w:w w:val="99"/>
        </w:rPr>
        <w:t>5</w:t>
      </w:r>
      <w:r>
        <w:rPr>
          <w:spacing w:val="-6"/>
          <w:w w:val="99"/>
        </w:rPr>
        <w:t>分，实际得分按覆盖率计算</w:t>
      </w:r>
      <w:r>
        <w:rPr>
          <w:spacing w:val="-27"/>
          <w:w w:val="99"/>
        </w:rPr>
        <w:t>。“小微企业获贷率”，全县小微企业</w:t>
      </w:r>
      <w:r>
        <w:rPr>
          <w:spacing w:val="-5"/>
          <w:w w:val="99"/>
        </w:rPr>
        <w:t>获得贷款户数占比达去年比重得</w:t>
      </w:r>
      <w:r>
        <w:rPr>
          <w:spacing w:val="-78"/>
        </w:rPr>
        <w:t xml:space="preserve"> </w:t>
      </w:r>
      <w:r>
        <w:rPr>
          <w:w w:val="99"/>
        </w:rPr>
        <w:t>3</w:t>
      </w:r>
      <w:r>
        <w:rPr>
          <w:spacing w:val="-80"/>
        </w:rPr>
        <w:t xml:space="preserve"> </w:t>
      </w:r>
      <w:r>
        <w:rPr>
          <w:spacing w:val="-5"/>
          <w:w w:val="99"/>
        </w:rPr>
        <w:t>分，每增加</w:t>
      </w:r>
      <w:r>
        <w:rPr>
          <w:w w:val="99"/>
        </w:rPr>
        <w:t>（</w:t>
      </w:r>
      <w:r>
        <w:rPr>
          <w:spacing w:val="1"/>
          <w:w w:val="99"/>
        </w:rPr>
        <w:t>减少</w:t>
      </w:r>
      <w:r>
        <w:rPr>
          <w:spacing w:val="-10"/>
          <w:w w:val="99"/>
        </w:rPr>
        <w:t>）</w:t>
      </w:r>
      <w:r>
        <w:rPr>
          <w:w w:val="99"/>
        </w:rPr>
        <w:t>1</w:t>
      </w:r>
      <w:r>
        <w:rPr>
          <w:spacing w:val="-80"/>
        </w:rPr>
        <w:t xml:space="preserve"> </w:t>
      </w:r>
      <w:r>
        <w:rPr>
          <w:w w:val="99"/>
        </w:rPr>
        <w:t>个百分点，加（</w:t>
      </w:r>
      <w:r>
        <w:rPr>
          <w:spacing w:val="2"/>
          <w:w w:val="99"/>
        </w:rPr>
        <w:t>减</w:t>
      </w:r>
      <w:r>
        <w:rPr>
          <w:w w:val="99"/>
        </w:rPr>
        <w:t>）1</w:t>
      </w:r>
      <w:r>
        <w:rPr>
          <w:spacing w:val="-80"/>
        </w:rPr>
        <w:t xml:space="preserve"> </w:t>
      </w:r>
      <w:r>
        <w:rPr>
          <w:w w:val="99"/>
        </w:rPr>
        <w:t>分，最多加减</w:t>
      </w:r>
      <w:r>
        <w:rPr>
          <w:spacing w:val="-79"/>
        </w:rPr>
        <w:t xml:space="preserve"> </w:t>
      </w:r>
      <w:r>
        <w:rPr>
          <w:w w:val="99"/>
        </w:rPr>
        <w:t>2</w:t>
      </w:r>
      <w:r>
        <w:rPr>
          <w:spacing w:val="-80"/>
        </w:rPr>
        <w:t xml:space="preserve"> </w:t>
      </w:r>
      <w:r>
        <w:rPr>
          <w:w w:val="99"/>
        </w:rPr>
        <w:t>分。</w:t>
      </w:r>
    </w:p>
    <w:p>
      <w:pPr>
        <w:pStyle w:val="7"/>
        <w:numPr>
          <w:ilvl w:val="0"/>
          <w:numId w:val="9"/>
        </w:numPr>
        <w:tabs>
          <w:tab w:val="left" w:pos="1587"/>
        </w:tabs>
        <w:spacing w:before="9" w:after="0" w:line="240" w:lineRule="auto"/>
        <w:ind w:left="1586" w:right="0" w:hanging="320"/>
        <w:jc w:val="left"/>
        <w:rPr>
          <w:sz w:val="32"/>
        </w:rPr>
      </w:pPr>
      <w:r>
        <w:rPr>
          <w:w w:val="95"/>
          <w:sz w:val="32"/>
        </w:rPr>
        <w:t>其他工作落实情况（5</w:t>
      </w:r>
      <w:r>
        <w:rPr>
          <w:spacing w:val="60"/>
          <w:sz w:val="32"/>
        </w:rPr>
        <w:t xml:space="preserve"> </w:t>
      </w:r>
      <w:r>
        <w:rPr>
          <w:w w:val="95"/>
          <w:sz w:val="32"/>
        </w:rPr>
        <w:t>分</w:t>
      </w:r>
      <w:r>
        <w:rPr>
          <w:spacing w:val="-10"/>
          <w:w w:val="95"/>
          <w:sz w:val="32"/>
        </w:rPr>
        <w:t>）</w:t>
      </w:r>
    </w:p>
    <w:p>
      <w:pPr>
        <w:pStyle w:val="3"/>
        <w:ind w:left="1267"/>
      </w:pPr>
      <w:r>
        <w:rPr>
          <w:w w:val="95"/>
        </w:rPr>
        <w:t>视完成县政府交办其他各项任务优劣情况酌情评分</w:t>
      </w:r>
      <w:r>
        <w:rPr>
          <w:spacing w:val="-10"/>
          <w:w w:val="95"/>
        </w:rPr>
        <w:t>。</w:t>
      </w:r>
    </w:p>
    <w:p>
      <w:pPr>
        <w:pStyle w:val="3"/>
        <w:ind w:left="1267"/>
      </w:pPr>
      <w:r>
        <w:rPr>
          <w:w w:val="95"/>
        </w:rPr>
        <w:t>五、评</w:t>
      </w:r>
      <w:r>
        <w:rPr>
          <w:spacing w:val="-4"/>
          <w:w w:val="95"/>
        </w:rPr>
        <w:t>价程序</w:t>
      </w:r>
    </w:p>
    <w:p>
      <w:pPr>
        <w:spacing w:after="0"/>
        <w:sectPr>
          <w:pgSz w:w="11910" w:h="16840"/>
          <w:pgMar w:top="1920" w:right="780" w:bottom="1440" w:left="960" w:header="0" w:footer="1258" w:gutter="0"/>
          <w:cols w:space="720" w:num="1"/>
        </w:sectPr>
      </w:pPr>
    </w:p>
    <w:p>
      <w:pPr>
        <w:pStyle w:val="3"/>
        <w:spacing w:before="9"/>
        <w:ind w:left="0"/>
        <w:rPr>
          <w:sz w:val="20"/>
        </w:rPr>
      </w:pPr>
    </w:p>
    <w:p>
      <w:pPr>
        <w:pStyle w:val="3"/>
        <w:spacing w:before="54" w:line="350" w:lineRule="auto"/>
        <w:ind w:right="693" w:firstLine="640"/>
      </w:pPr>
      <w:r>
        <w:rPr>
          <w:spacing w:val="-9"/>
          <w:w w:val="99"/>
        </w:rPr>
        <w:t>评价工作每年开展一次，在县金融工作领导小组领导下，由</w:t>
      </w:r>
      <w:r>
        <w:rPr>
          <w:spacing w:val="-2"/>
          <w:w w:val="99"/>
        </w:rPr>
        <w:t>县地方金融监管局承担具体工作。</w:t>
      </w:r>
    </w:p>
    <w:p>
      <w:pPr>
        <w:pStyle w:val="3"/>
        <w:spacing w:before="3" w:line="350" w:lineRule="auto"/>
        <w:ind w:right="693" w:firstLine="640"/>
        <w:jc w:val="both"/>
      </w:pPr>
      <w:r>
        <w:rPr>
          <w:w w:val="99"/>
        </w:rPr>
        <w:t>（</w:t>
      </w:r>
      <w:r>
        <w:rPr>
          <w:spacing w:val="2"/>
          <w:w w:val="99"/>
        </w:rPr>
        <w:t>一</w:t>
      </w:r>
      <w:r>
        <w:rPr>
          <w:spacing w:val="-39"/>
          <w:w w:val="99"/>
        </w:rPr>
        <w:t>）</w:t>
      </w:r>
      <w:r>
        <w:rPr>
          <w:spacing w:val="-7"/>
          <w:w w:val="99"/>
        </w:rPr>
        <w:t>自评。各机构对照评价内容和评价指标进行自评，计</w:t>
      </w:r>
      <w:r>
        <w:rPr>
          <w:spacing w:val="-12"/>
          <w:w w:val="99"/>
        </w:rPr>
        <w:t>算自评得分，形成自评报告，于每年</w:t>
      </w:r>
      <w:r>
        <w:rPr>
          <w:spacing w:val="-81"/>
        </w:rPr>
        <w:t xml:space="preserve"> </w:t>
      </w:r>
      <w:r>
        <w:rPr>
          <w:w w:val="99"/>
        </w:rPr>
        <w:t>2</w:t>
      </w:r>
      <w:r>
        <w:rPr>
          <w:spacing w:val="-80"/>
        </w:rPr>
        <w:t xml:space="preserve"> </w:t>
      </w:r>
      <w:r>
        <w:rPr>
          <w:w w:val="99"/>
        </w:rPr>
        <w:t>月上旬将自评得分和自评报告报送县地方金融监管局。</w:t>
      </w:r>
    </w:p>
    <w:p>
      <w:pPr>
        <w:pStyle w:val="3"/>
        <w:spacing w:before="4" w:line="350" w:lineRule="auto"/>
        <w:ind w:right="693" w:firstLine="640"/>
      </w:pPr>
      <w:r>
        <w:rPr>
          <w:w w:val="99"/>
        </w:rPr>
        <w:t>（</w:t>
      </w:r>
      <w:r>
        <w:rPr>
          <w:spacing w:val="2"/>
          <w:w w:val="99"/>
        </w:rPr>
        <w:t>二</w:t>
      </w:r>
      <w:r>
        <w:rPr>
          <w:spacing w:val="-39"/>
          <w:w w:val="99"/>
        </w:rPr>
        <w:t>）</w:t>
      </w:r>
      <w:r>
        <w:rPr>
          <w:spacing w:val="-7"/>
          <w:w w:val="99"/>
        </w:rPr>
        <w:t>评审。由县地方金融监管局会同县财政局、县人行等</w:t>
      </w:r>
      <w:r>
        <w:rPr>
          <w:spacing w:val="-2"/>
          <w:w w:val="99"/>
        </w:rPr>
        <w:t>部门，对各考核机构的自评报告和自评得分复核评审。</w:t>
      </w:r>
    </w:p>
    <w:p>
      <w:pPr>
        <w:pStyle w:val="3"/>
        <w:spacing w:before="3" w:line="350" w:lineRule="auto"/>
        <w:ind w:right="694" w:firstLine="640"/>
      </w:pPr>
      <w:r>
        <w:rPr>
          <w:w w:val="95"/>
        </w:rPr>
        <w:t>（三）审定。每年</w:t>
      </w:r>
      <w:r>
        <w:rPr>
          <w:spacing w:val="-9"/>
          <w:w w:val="95"/>
        </w:rPr>
        <w:t xml:space="preserve"> </w:t>
      </w:r>
      <w:r>
        <w:rPr>
          <w:w w:val="95"/>
        </w:rPr>
        <w:t>3</w:t>
      </w:r>
      <w:r>
        <w:rPr>
          <w:spacing w:val="-3"/>
          <w:w w:val="95"/>
        </w:rPr>
        <w:t xml:space="preserve"> 月中旬，县地</w:t>
      </w:r>
      <w:r>
        <w:rPr>
          <w:w w:val="95"/>
        </w:rPr>
        <w:t>方金融监管局将评价结果</w:t>
      </w:r>
      <w:r>
        <w:rPr>
          <w:spacing w:val="-2"/>
        </w:rPr>
        <w:t>报县政府审定。</w:t>
      </w:r>
    </w:p>
    <w:p>
      <w:pPr>
        <w:pStyle w:val="3"/>
        <w:spacing w:before="3"/>
        <w:ind w:left="1267"/>
      </w:pPr>
      <w:r>
        <w:rPr>
          <w:w w:val="95"/>
        </w:rPr>
        <w:t>六、评价激励与约</w:t>
      </w:r>
      <w:r>
        <w:rPr>
          <w:spacing w:val="-10"/>
          <w:w w:val="95"/>
        </w:rPr>
        <w:t>束</w:t>
      </w:r>
    </w:p>
    <w:p>
      <w:pPr>
        <w:pStyle w:val="3"/>
        <w:ind w:left="1267"/>
      </w:pPr>
      <w:r>
        <w:rPr>
          <w:w w:val="95"/>
        </w:rPr>
        <w:t>（一）正向激</w:t>
      </w:r>
      <w:r>
        <w:rPr>
          <w:spacing w:val="-10"/>
          <w:w w:val="95"/>
        </w:rPr>
        <w:t>励</w:t>
      </w:r>
    </w:p>
    <w:p>
      <w:pPr>
        <w:pStyle w:val="7"/>
        <w:numPr>
          <w:ilvl w:val="0"/>
          <w:numId w:val="10"/>
        </w:numPr>
        <w:tabs>
          <w:tab w:val="left" w:pos="1587"/>
        </w:tabs>
        <w:spacing w:before="190" w:after="0" w:line="240" w:lineRule="auto"/>
        <w:ind w:left="1586" w:right="0" w:hanging="320"/>
        <w:jc w:val="left"/>
        <w:rPr>
          <w:sz w:val="32"/>
        </w:rPr>
      </w:pPr>
      <w:r>
        <w:rPr>
          <w:w w:val="95"/>
          <w:sz w:val="32"/>
        </w:rPr>
        <w:t>对评价前</w:t>
      </w:r>
      <w:r>
        <w:rPr>
          <w:spacing w:val="78"/>
          <w:sz w:val="32"/>
        </w:rPr>
        <w:t xml:space="preserve"> </w:t>
      </w:r>
      <w:r>
        <w:rPr>
          <w:w w:val="95"/>
          <w:sz w:val="32"/>
        </w:rPr>
        <w:t>5</w:t>
      </w:r>
      <w:r>
        <w:rPr>
          <w:spacing w:val="75"/>
          <w:sz w:val="32"/>
        </w:rPr>
        <w:t xml:space="preserve"> </w:t>
      </w:r>
      <w:r>
        <w:rPr>
          <w:w w:val="95"/>
          <w:sz w:val="32"/>
        </w:rPr>
        <w:t>名的银行</w:t>
      </w:r>
      <w:r>
        <w:rPr>
          <w:spacing w:val="-20"/>
          <w:w w:val="95"/>
          <w:sz w:val="32"/>
        </w:rPr>
        <w:t>，授予</w:t>
      </w:r>
      <w:r>
        <w:rPr>
          <w:w w:val="95"/>
          <w:sz w:val="32"/>
        </w:rPr>
        <w:t>当年</w:t>
      </w:r>
      <w:r>
        <w:rPr>
          <w:spacing w:val="-27"/>
          <w:w w:val="95"/>
          <w:sz w:val="32"/>
        </w:rPr>
        <w:t>度“</w:t>
      </w:r>
      <w:r>
        <w:rPr>
          <w:w w:val="95"/>
          <w:sz w:val="32"/>
        </w:rPr>
        <w:t>青阳县银行业机</w:t>
      </w:r>
      <w:r>
        <w:rPr>
          <w:spacing w:val="-5"/>
          <w:w w:val="95"/>
          <w:sz w:val="32"/>
        </w:rPr>
        <w:t>构服</w:t>
      </w:r>
    </w:p>
    <w:p>
      <w:pPr>
        <w:pStyle w:val="3"/>
      </w:pPr>
      <w:r>
        <w:rPr>
          <w:w w:val="95"/>
        </w:rPr>
        <w:t>务实体经济发展先进单</w:t>
      </w:r>
      <w:r>
        <w:rPr>
          <w:spacing w:val="-53"/>
          <w:w w:val="95"/>
        </w:rPr>
        <w:t>位”，</w:t>
      </w:r>
      <w:r>
        <w:rPr>
          <w:w w:val="95"/>
        </w:rPr>
        <w:t>考核第一名奖励</w:t>
      </w:r>
      <w:r>
        <w:rPr>
          <w:spacing w:val="33"/>
          <w:w w:val="150"/>
        </w:rPr>
        <w:t xml:space="preserve"> </w:t>
      </w:r>
      <w:r>
        <w:rPr>
          <w:w w:val="95"/>
        </w:rPr>
        <w:t>8</w:t>
      </w:r>
      <w:r>
        <w:rPr>
          <w:spacing w:val="33"/>
          <w:w w:val="150"/>
        </w:rPr>
        <w:t xml:space="preserve"> </w:t>
      </w:r>
      <w:r>
        <w:rPr>
          <w:w w:val="95"/>
        </w:rPr>
        <w:t>万元，第二和</w:t>
      </w:r>
      <w:r>
        <w:rPr>
          <w:spacing w:val="-10"/>
          <w:w w:val="95"/>
        </w:rPr>
        <w:t>第</w:t>
      </w:r>
    </w:p>
    <w:p>
      <w:pPr>
        <w:pStyle w:val="3"/>
      </w:pPr>
      <w:r>
        <w:rPr>
          <w:w w:val="95"/>
        </w:rPr>
        <w:t>三名各奖励</w:t>
      </w:r>
      <w:r>
        <w:rPr>
          <w:spacing w:val="10"/>
        </w:rPr>
        <w:t xml:space="preserve"> </w:t>
      </w:r>
      <w:r>
        <w:rPr>
          <w:w w:val="95"/>
        </w:rPr>
        <w:t>5</w:t>
      </w:r>
      <w:r>
        <w:rPr>
          <w:spacing w:val="5"/>
        </w:rPr>
        <w:t xml:space="preserve"> </w:t>
      </w:r>
      <w:r>
        <w:rPr>
          <w:spacing w:val="-12"/>
          <w:w w:val="95"/>
        </w:rPr>
        <w:t>万元，第四</w:t>
      </w:r>
      <w:r>
        <w:rPr>
          <w:w w:val="95"/>
        </w:rPr>
        <w:t>到第五名各奖励</w:t>
      </w:r>
      <w:r>
        <w:rPr>
          <w:spacing w:val="8"/>
        </w:rPr>
        <w:t xml:space="preserve"> </w:t>
      </w:r>
      <w:r>
        <w:rPr>
          <w:w w:val="95"/>
        </w:rPr>
        <w:t>3</w:t>
      </w:r>
      <w:r>
        <w:rPr>
          <w:spacing w:val="6"/>
        </w:rPr>
        <w:t xml:space="preserve"> </w:t>
      </w:r>
      <w:r>
        <w:rPr>
          <w:w w:val="95"/>
        </w:rPr>
        <w:t>万元</w:t>
      </w:r>
      <w:r>
        <w:rPr>
          <w:spacing w:val="-19"/>
          <w:w w:val="95"/>
        </w:rPr>
        <w:t>；对评</w:t>
      </w:r>
      <w:r>
        <w:rPr>
          <w:w w:val="95"/>
        </w:rPr>
        <w:t>价得</w:t>
      </w:r>
      <w:r>
        <w:rPr>
          <w:spacing w:val="-5"/>
          <w:w w:val="95"/>
        </w:rPr>
        <w:t>分前</w:t>
      </w:r>
    </w:p>
    <w:p>
      <w:pPr>
        <w:pStyle w:val="3"/>
        <w:spacing w:line="350" w:lineRule="auto"/>
        <w:ind w:right="691"/>
        <w:jc w:val="both"/>
      </w:pPr>
      <w:r>
        <w:rPr>
          <w:w w:val="95"/>
        </w:rPr>
        <w:t>3</w:t>
      </w:r>
      <w:r>
        <w:rPr>
          <w:spacing w:val="39"/>
        </w:rPr>
        <w:t xml:space="preserve"> </w:t>
      </w:r>
      <w:r>
        <w:rPr>
          <w:w w:val="95"/>
        </w:rPr>
        <w:t>名保险公司，分别授予当年度“青阳县保险机构服务实体经济</w:t>
      </w:r>
      <w:r>
        <w:rPr>
          <w:spacing w:val="-13"/>
          <w:w w:val="95"/>
        </w:rPr>
        <w:t xml:space="preserve">发展先进单位”，第一名奖励 </w:t>
      </w:r>
      <w:r>
        <w:rPr>
          <w:w w:val="95"/>
        </w:rPr>
        <w:t>1.5 万元，第二名奖励 1 万元，第三名</w:t>
      </w:r>
      <w:r>
        <w:rPr>
          <w:spacing w:val="8"/>
        </w:rPr>
        <w:t xml:space="preserve"> </w:t>
      </w:r>
      <w:r>
        <w:rPr>
          <w:w w:val="95"/>
        </w:rPr>
        <w:t>0.5</w:t>
      </w:r>
      <w:r>
        <w:rPr>
          <w:spacing w:val="9"/>
        </w:rPr>
        <w:t xml:space="preserve"> </w:t>
      </w:r>
      <w:r>
        <w:rPr>
          <w:w w:val="95"/>
        </w:rPr>
        <w:t>万元</w:t>
      </w:r>
      <w:r>
        <w:rPr>
          <w:spacing w:val="-20"/>
          <w:w w:val="95"/>
        </w:rPr>
        <w:t>。对信</w:t>
      </w:r>
      <w:r>
        <w:rPr>
          <w:w w:val="95"/>
        </w:rPr>
        <w:t>贷净增量完成率前</w:t>
      </w:r>
      <w:r>
        <w:rPr>
          <w:spacing w:val="9"/>
        </w:rPr>
        <w:t xml:space="preserve"> </w:t>
      </w:r>
      <w:r>
        <w:rPr>
          <w:w w:val="95"/>
        </w:rPr>
        <w:t>3</w:t>
      </w:r>
      <w:r>
        <w:rPr>
          <w:spacing w:val="4"/>
        </w:rPr>
        <w:t xml:space="preserve"> </w:t>
      </w:r>
      <w:r>
        <w:rPr>
          <w:w w:val="95"/>
        </w:rPr>
        <w:t>名的银行</w:t>
      </w:r>
      <w:r>
        <w:rPr>
          <w:spacing w:val="-12"/>
          <w:w w:val="95"/>
        </w:rPr>
        <w:t>机构，授予当</w:t>
      </w:r>
    </w:p>
    <w:p>
      <w:pPr>
        <w:pStyle w:val="3"/>
        <w:spacing w:before="4"/>
      </w:pPr>
      <w:r>
        <w:rPr>
          <w:w w:val="95"/>
        </w:rPr>
        <w:t>年度“青阳县银行信贷投放先进单</w:t>
      </w:r>
      <w:r>
        <w:rPr>
          <w:spacing w:val="-52"/>
          <w:w w:val="95"/>
        </w:rPr>
        <w:t>位”，</w:t>
      </w:r>
      <w:r>
        <w:rPr>
          <w:w w:val="95"/>
        </w:rPr>
        <w:t>并各奖励奖金</w:t>
      </w:r>
      <w:r>
        <w:rPr>
          <w:spacing w:val="28"/>
          <w:w w:val="150"/>
        </w:rPr>
        <w:t xml:space="preserve"> </w:t>
      </w:r>
      <w:r>
        <w:rPr>
          <w:w w:val="95"/>
        </w:rPr>
        <w:t>1</w:t>
      </w:r>
      <w:r>
        <w:rPr>
          <w:spacing w:val="36"/>
          <w:w w:val="150"/>
        </w:rPr>
        <w:t xml:space="preserve"> </w:t>
      </w:r>
      <w:r>
        <w:rPr>
          <w:w w:val="95"/>
        </w:rPr>
        <w:t>万元</w:t>
      </w:r>
      <w:r>
        <w:rPr>
          <w:spacing w:val="-10"/>
          <w:w w:val="95"/>
        </w:rPr>
        <w:t>；</w:t>
      </w:r>
    </w:p>
    <w:p>
      <w:pPr>
        <w:pStyle w:val="3"/>
      </w:pPr>
      <w:r>
        <w:rPr>
          <w:w w:val="95"/>
        </w:rPr>
        <w:t>对评价得分</w:t>
      </w:r>
      <w:r>
        <w:rPr>
          <w:spacing w:val="35"/>
          <w:w w:val="150"/>
        </w:rPr>
        <w:t xml:space="preserve"> </w:t>
      </w:r>
      <w:r>
        <w:rPr>
          <w:w w:val="95"/>
        </w:rPr>
        <w:t>80</w:t>
      </w:r>
      <w:r>
        <w:rPr>
          <w:spacing w:val="32"/>
          <w:w w:val="150"/>
        </w:rPr>
        <w:t xml:space="preserve"> </w:t>
      </w:r>
      <w:r>
        <w:rPr>
          <w:w w:val="95"/>
        </w:rPr>
        <w:t>分以上（含）的政策性融资担保公司，授予当</w:t>
      </w:r>
      <w:r>
        <w:rPr>
          <w:spacing w:val="-10"/>
          <w:w w:val="95"/>
        </w:rPr>
        <w:t>年</w:t>
      </w:r>
    </w:p>
    <w:p>
      <w:pPr>
        <w:pStyle w:val="3"/>
        <w:spacing w:line="350" w:lineRule="auto"/>
        <w:ind w:right="692"/>
      </w:pPr>
      <w:r>
        <w:rPr>
          <w:w w:val="95"/>
        </w:rPr>
        <w:t>度“青阳县融资担保机构服务实体经济发展先进单</w:t>
      </w:r>
      <w:r>
        <w:rPr>
          <w:spacing w:val="-31"/>
          <w:w w:val="95"/>
        </w:rPr>
        <w:t>位”，奖励</w:t>
      </w:r>
      <w:r>
        <w:rPr>
          <w:spacing w:val="53"/>
        </w:rPr>
        <w:t xml:space="preserve">  </w:t>
      </w:r>
      <w:r>
        <w:rPr>
          <w:w w:val="95"/>
        </w:rPr>
        <w:t>2</w:t>
      </w:r>
      <w:r>
        <w:rPr>
          <w:spacing w:val="-4"/>
        </w:rPr>
        <w:t>万元。</w:t>
      </w:r>
    </w:p>
    <w:p>
      <w:pPr>
        <w:spacing w:after="0" w:line="350" w:lineRule="auto"/>
        <w:sectPr>
          <w:pgSz w:w="11910" w:h="16840"/>
          <w:pgMar w:top="1920" w:right="780" w:bottom="1440" w:left="960" w:header="0" w:footer="1258" w:gutter="0"/>
          <w:cols w:space="720" w:num="1"/>
        </w:sectPr>
      </w:pPr>
    </w:p>
    <w:p>
      <w:pPr>
        <w:pStyle w:val="3"/>
        <w:spacing w:before="9"/>
        <w:ind w:left="0"/>
        <w:rPr>
          <w:sz w:val="20"/>
        </w:rPr>
      </w:pPr>
    </w:p>
    <w:p>
      <w:pPr>
        <w:pStyle w:val="7"/>
        <w:numPr>
          <w:ilvl w:val="0"/>
          <w:numId w:val="10"/>
        </w:numPr>
        <w:tabs>
          <w:tab w:val="left" w:pos="1587"/>
        </w:tabs>
        <w:spacing w:before="54" w:after="0" w:line="350" w:lineRule="auto"/>
        <w:ind w:left="626" w:right="532" w:firstLine="640"/>
        <w:jc w:val="both"/>
        <w:rPr>
          <w:sz w:val="32"/>
        </w:rPr>
      </w:pPr>
      <w:r>
        <w:rPr>
          <w:spacing w:val="-2"/>
          <w:sz w:val="32"/>
        </w:rPr>
        <w:t>对年度新增制造业贷款最高的银行业机构</w:t>
      </w:r>
      <w:r>
        <w:rPr>
          <w:spacing w:val="-20"/>
          <w:sz w:val="32"/>
        </w:rPr>
        <w:t>，授予当年“青</w:t>
      </w:r>
      <w:r>
        <w:rPr>
          <w:spacing w:val="-12"/>
          <w:sz w:val="32"/>
        </w:rPr>
        <w:t>阳县银行支持制造业发展先进单位”；对发放金融创新产品额度</w:t>
      </w:r>
      <w:r>
        <w:rPr>
          <w:spacing w:val="-2"/>
          <w:w w:val="95"/>
          <w:sz w:val="32"/>
        </w:rPr>
        <w:t>最高的银行业机</w:t>
      </w:r>
      <w:r>
        <w:rPr>
          <w:spacing w:val="-19"/>
          <w:w w:val="95"/>
          <w:sz w:val="32"/>
        </w:rPr>
        <w:t>构，授予当年“</w:t>
      </w:r>
      <w:r>
        <w:rPr>
          <w:spacing w:val="-2"/>
          <w:w w:val="95"/>
          <w:sz w:val="32"/>
        </w:rPr>
        <w:t>青阳县银行金融创新先进单位</w:t>
      </w:r>
      <w:r>
        <w:rPr>
          <w:spacing w:val="-81"/>
          <w:w w:val="95"/>
          <w:sz w:val="32"/>
        </w:rPr>
        <w:t>”。</w:t>
      </w:r>
    </w:p>
    <w:p>
      <w:pPr>
        <w:pStyle w:val="7"/>
        <w:numPr>
          <w:ilvl w:val="0"/>
          <w:numId w:val="10"/>
        </w:numPr>
        <w:tabs>
          <w:tab w:val="left" w:pos="1589"/>
        </w:tabs>
        <w:spacing w:before="5" w:after="0" w:line="240" w:lineRule="auto"/>
        <w:ind w:left="1588" w:right="0" w:hanging="322"/>
        <w:jc w:val="both"/>
        <w:rPr>
          <w:sz w:val="32"/>
        </w:rPr>
      </w:pPr>
      <w:r>
        <w:rPr>
          <w:spacing w:val="-2"/>
          <w:sz w:val="32"/>
        </w:rPr>
        <w:t xml:space="preserve">农发行青阳支行综合得分超过 </w:t>
      </w:r>
      <w:r>
        <w:rPr>
          <w:sz w:val="32"/>
        </w:rPr>
        <w:t>80</w:t>
      </w:r>
      <w:r>
        <w:rPr>
          <w:spacing w:val="-4"/>
          <w:sz w:val="32"/>
        </w:rPr>
        <w:t xml:space="preserve"> 分以上</w:t>
      </w:r>
      <w:r>
        <w:rPr>
          <w:sz w:val="32"/>
        </w:rPr>
        <w:t>（含</w:t>
      </w:r>
      <w:r>
        <w:rPr>
          <w:spacing w:val="-156"/>
          <w:sz w:val="32"/>
        </w:rPr>
        <w:t>）</w:t>
      </w:r>
      <w:r>
        <w:rPr>
          <w:spacing w:val="-3"/>
          <w:sz w:val="32"/>
        </w:rPr>
        <w:t>，授予当</w:t>
      </w:r>
    </w:p>
    <w:p>
      <w:pPr>
        <w:pStyle w:val="3"/>
        <w:spacing w:line="350" w:lineRule="auto"/>
        <w:ind w:right="693"/>
        <w:jc w:val="both"/>
      </w:pPr>
      <w:r>
        <w:rPr>
          <w:w w:val="95"/>
        </w:rPr>
        <w:t>年度“青阳县金融机构服务实体经济发展先进单</w:t>
      </w:r>
      <w:r>
        <w:rPr>
          <w:spacing w:val="-53"/>
          <w:w w:val="95"/>
        </w:rPr>
        <w:t>位”，</w:t>
      </w:r>
      <w:r>
        <w:rPr>
          <w:w w:val="95"/>
        </w:rPr>
        <w:t>奖励</w:t>
      </w:r>
      <w:r>
        <w:rPr>
          <w:spacing w:val="40"/>
        </w:rPr>
        <w:t xml:space="preserve"> </w:t>
      </w:r>
      <w:r>
        <w:rPr>
          <w:w w:val="95"/>
        </w:rPr>
        <w:t>2</w:t>
      </w:r>
      <w:r>
        <w:rPr>
          <w:spacing w:val="40"/>
        </w:rPr>
        <w:t xml:space="preserve"> </w:t>
      </w:r>
      <w:r>
        <w:rPr>
          <w:w w:val="95"/>
        </w:rPr>
        <w:t>万</w:t>
      </w:r>
      <w:r>
        <w:rPr>
          <w:spacing w:val="-6"/>
        </w:rPr>
        <w:t>元。</w:t>
      </w:r>
    </w:p>
    <w:p>
      <w:pPr>
        <w:pStyle w:val="7"/>
        <w:numPr>
          <w:ilvl w:val="0"/>
          <w:numId w:val="10"/>
        </w:numPr>
        <w:tabs>
          <w:tab w:val="left" w:pos="1589"/>
        </w:tabs>
        <w:spacing w:before="2" w:after="0" w:line="350" w:lineRule="auto"/>
        <w:ind w:left="626" w:right="689" w:firstLine="640"/>
        <w:jc w:val="left"/>
        <w:rPr>
          <w:sz w:val="32"/>
        </w:rPr>
      </w:pPr>
      <w:r>
        <w:rPr>
          <w:w w:val="95"/>
          <w:sz w:val="32"/>
        </w:rPr>
        <w:t>对评价得分</w:t>
      </w:r>
      <w:r>
        <w:rPr>
          <w:spacing w:val="27"/>
          <w:sz w:val="32"/>
        </w:rPr>
        <w:t xml:space="preserve"> </w:t>
      </w:r>
      <w:r>
        <w:rPr>
          <w:w w:val="95"/>
          <w:sz w:val="32"/>
        </w:rPr>
        <w:t>80</w:t>
      </w:r>
      <w:r>
        <w:rPr>
          <w:spacing w:val="24"/>
          <w:sz w:val="32"/>
        </w:rPr>
        <w:t xml:space="preserve"> </w:t>
      </w:r>
      <w:r>
        <w:rPr>
          <w:w w:val="95"/>
          <w:sz w:val="32"/>
        </w:rPr>
        <w:t>分以上（含）的人行青阳县支行，授予当</w:t>
      </w:r>
      <w:r>
        <w:rPr>
          <w:sz w:val="32"/>
        </w:rPr>
        <w:t>年度“青阳县金融管理先进单</w:t>
      </w:r>
      <w:r>
        <w:rPr>
          <w:spacing w:val="-32"/>
          <w:sz w:val="32"/>
        </w:rPr>
        <w:t xml:space="preserve">位”，奖励 </w:t>
      </w:r>
      <w:r>
        <w:rPr>
          <w:sz w:val="32"/>
        </w:rPr>
        <w:t>2</w:t>
      </w:r>
      <w:r>
        <w:rPr>
          <w:spacing w:val="-6"/>
          <w:sz w:val="32"/>
        </w:rPr>
        <w:t xml:space="preserve"> 万元。</w:t>
      </w:r>
    </w:p>
    <w:p>
      <w:pPr>
        <w:pStyle w:val="3"/>
        <w:spacing w:before="3"/>
        <w:ind w:left="1267"/>
      </w:pPr>
      <w:r>
        <w:rPr>
          <w:w w:val="95"/>
        </w:rPr>
        <w:t>（二）惩戒约</w:t>
      </w:r>
      <w:r>
        <w:rPr>
          <w:spacing w:val="-10"/>
          <w:w w:val="95"/>
        </w:rPr>
        <w:t>束</w:t>
      </w:r>
    </w:p>
    <w:p>
      <w:pPr>
        <w:pStyle w:val="3"/>
        <w:spacing w:line="350" w:lineRule="auto"/>
        <w:ind w:right="578" w:firstLine="640"/>
      </w:pPr>
      <w:r>
        <w:rPr>
          <w:w w:val="99"/>
        </w:rPr>
        <w:t>当年发生重大违法违规行为、重大风险性事件的各类机构，取消评价资格。</w:t>
      </w:r>
    </w:p>
    <w:p>
      <w:pPr>
        <w:pStyle w:val="3"/>
        <w:spacing w:before="3"/>
        <w:ind w:left="1267"/>
      </w:pPr>
      <w:r>
        <w:rPr>
          <w:w w:val="95"/>
        </w:rPr>
        <w:t>七、评价结果运</w:t>
      </w:r>
      <w:r>
        <w:rPr>
          <w:spacing w:val="-10"/>
          <w:w w:val="95"/>
        </w:rPr>
        <w:t>用</w:t>
      </w:r>
    </w:p>
    <w:p>
      <w:pPr>
        <w:pStyle w:val="3"/>
        <w:spacing w:line="350" w:lineRule="auto"/>
        <w:ind w:right="694" w:firstLine="640"/>
      </w:pPr>
      <w:r>
        <w:rPr>
          <w:spacing w:val="-9"/>
          <w:w w:val="99"/>
        </w:rPr>
        <w:t>年度评价结果以县政府名义通报，同时对当年综合评价在同</w:t>
      </w:r>
      <w:r>
        <w:rPr>
          <w:w w:val="99"/>
        </w:rPr>
        <w:t>类机构排名靠后的银行，视情抄送市分行、省联社或发起行。</w:t>
      </w:r>
    </w:p>
    <w:p>
      <w:pPr>
        <w:pStyle w:val="3"/>
        <w:spacing w:before="3"/>
        <w:ind w:left="1267"/>
      </w:pPr>
      <w:r>
        <w:rPr>
          <w:w w:val="95"/>
        </w:rPr>
        <w:t>八、其</w:t>
      </w:r>
      <w:r>
        <w:rPr>
          <w:spacing w:val="-10"/>
          <w:w w:val="95"/>
        </w:rPr>
        <w:t>他</w:t>
      </w:r>
    </w:p>
    <w:p>
      <w:pPr>
        <w:pStyle w:val="3"/>
        <w:ind w:left="1267"/>
      </w:pPr>
      <w:r>
        <w:rPr>
          <w:w w:val="95"/>
        </w:rPr>
        <w:t>本细则自印发之日起实施，由县地方金融监管局负</w:t>
      </w:r>
      <w:r>
        <w:rPr>
          <w:spacing w:val="-3"/>
          <w:w w:val="95"/>
        </w:rPr>
        <w:t>责解释，</w:t>
      </w:r>
    </w:p>
    <w:p>
      <w:pPr>
        <w:pStyle w:val="3"/>
        <w:spacing w:line="350" w:lineRule="auto"/>
        <w:ind w:right="737"/>
      </w:pPr>
      <w:r>
        <w:t>《2019</w:t>
      </w:r>
      <w:r>
        <w:rPr>
          <w:spacing w:val="-12"/>
        </w:rPr>
        <w:t xml:space="preserve"> 年度</w:t>
      </w:r>
      <w:r>
        <w:t>青阳县金融机构支持地方经济发展绩效考核评价细则》（青政办秘〔2019〕80 号）同时废止。</w:t>
      </w:r>
    </w:p>
    <w:p>
      <w:pPr>
        <w:pStyle w:val="3"/>
        <w:spacing w:before="3" w:line="350" w:lineRule="auto"/>
        <w:ind w:left="2227" w:right="4737" w:hanging="960"/>
      </w:pPr>
      <w:r>
        <w:t>附件</w:t>
      </w:r>
      <w:r>
        <w:rPr>
          <w:spacing w:val="80"/>
        </w:rPr>
        <w:t xml:space="preserve"> </w:t>
      </w:r>
      <w:r>
        <w:t xml:space="preserve">1.银行机构评价自评表 </w:t>
      </w:r>
      <w:r>
        <w:rPr>
          <w:w w:val="95"/>
        </w:rPr>
        <w:t>2.保险机构评价自</w:t>
      </w:r>
      <w:r>
        <w:rPr>
          <w:spacing w:val="-5"/>
          <w:w w:val="95"/>
        </w:rPr>
        <w:t>评表</w:t>
      </w:r>
    </w:p>
    <w:p>
      <w:pPr>
        <w:pStyle w:val="3"/>
        <w:spacing w:before="2"/>
        <w:ind w:left="2227"/>
      </w:pPr>
      <w:r>
        <w:rPr>
          <w:w w:val="95"/>
        </w:rPr>
        <w:t>3.融资担保公司评价自评</w:t>
      </w:r>
      <w:r>
        <w:rPr>
          <w:spacing w:val="-10"/>
          <w:w w:val="95"/>
        </w:rPr>
        <w:t>表</w:t>
      </w:r>
    </w:p>
    <w:p>
      <w:pPr>
        <w:spacing w:after="0"/>
        <w:sectPr>
          <w:pgSz w:w="11910" w:h="16840"/>
          <w:pgMar w:top="1920" w:right="780" w:bottom="1440" w:left="960" w:header="0" w:footer="1258" w:gutter="0"/>
          <w:cols w:space="720" w:num="1"/>
        </w:sectPr>
      </w:pPr>
    </w:p>
    <w:p>
      <w:pPr>
        <w:pStyle w:val="3"/>
        <w:spacing w:before="0"/>
        <w:ind w:left="0"/>
        <w:rPr>
          <w:sz w:val="20"/>
        </w:rPr>
      </w:pPr>
    </w:p>
    <w:p>
      <w:pPr>
        <w:pStyle w:val="3"/>
        <w:spacing w:before="12"/>
        <w:ind w:left="0"/>
        <w:rPr>
          <w:sz w:val="20"/>
        </w:rPr>
      </w:pPr>
    </w:p>
    <w:p>
      <w:pPr>
        <w:spacing w:after="0"/>
        <w:rPr>
          <w:sz w:val="20"/>
        </w:rPr>
        <w:sectPr>
          <w:pgSz w:w="11910" w:h="16840"/>
          <w:pgMar w:top="1920" w:right="780" w:bottom="1440" w:left="960" w:header="0" w:footer="1258" w:gutter="0"/>
          <w:cols w:space="720" w:num="1"/>
        </w:sectPr>
      </w:pPr>
    </w:p>
    <w:p>
      <w:pPr>
        <w:pStyle w:val="3"/>
        <w:spacing w:before="54"/>
      </w:pPr>
      <w:r>
        <w:rPr>
          <w:spacing w:val="-15"/>
          <w:w w:val="95"/>
        </w:rPr>
        <w:t xml:space="preserve">附件 </w:t>
      </w:r>
      <w:r>
        <w:rPr>
          <w:spacing w:val="-10"/>
          <w:w w:val="95"/>
        </w:rPr>
        <w:t>1</w:t>
      </w:r>
    </w:p>
    <w:p>
      <w:pPr>
        <w:spacing w:before="12" w:line="240" w:lineRule="auto"/>
        <w:rPr>
          <w:sz w:val="46"/>
        </w:rPr>
      </w:pPr>
      <w:r>
        <w:br w:type="column"/>
      </w:r>
    </w:p>
    <w:p>
      <w:pPr>
        <w:pStyle w:val="2"/>
      </w:pPr>
      <w:r>
        <w:rPr>
          <w:w w:val="95"/>
        </w:rPr>
        <w:t>银行机构评价自评</w:t>
      </w:r>
      <w:r>
        <w:rPr>
          <w:spacing w:val="-10"/>
          <w:w w:val="95"/>
        </w:rPr>
        <w:t>表</w:t>
      </w:r>
    </w:p>
    <w:p>
      <w:pPr>
        <w:spacing w:after="0"/>
        <w:sectPr>
          <w:type w:val="continuous"/>
          <w:pgSz w:w="11910" w:h="16840"/>
          <w:pgMar w:top="1920" w:right="780" w:bottom="1440" w:left="960" w:header="0" w:footer="1258" w:gutter="0"/>
          <w:cols w:equalWidth="0" w:num="2">
            <w:col w:w="1549" w:space="890"/>
            <w:col w:w="7731"/>
          </w:cols>
        </w:sectPr>
      </w:pPr>
    </w:p>
    <w:p>
      <w:pPr>
        <w:pStyle w:val="3"/>
        <w:spacing w:before="0"/>
        <w:ind w:left="0"/>
        <w:rPr>
          <w:sz w:val="20"/>
        </w:rPr>
      </w:pPr>
    </w:p>
    <w:p>
      <w:pPr>
        <w:pStyle w:val="3"/>
        <w:spacing w:before="7"/>
        <w:ind w:left="0"/>
        <w:rPr>
          <w:sz w:val="12"/>
        </w:rPr>
      </w:pPr>
    </w:p>
    <w:tbl>
      <w:tblPr>
        <w:tblStyle w:val="4"/>
        <w:tblW w:w="0" w:type="auto"/>
        <w:tblInd w:w="53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9"/>
        <w:gridCol w:w="1344"/>
        <w:gridCol w:w="3480"/>
        <w:gridCol w:w="887"/>
        <w:gridCol w:w="1755"/>
        <w:gridCol w:w="94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47" w:hRule="atLeast"/>
        </w:trPr>
        <w:tc>
          <w:tcPr>
            <w:tcW w:w="749" w:type="dxa"/>
          </w:tcPr>
          <w:p>
            <w:pPr>
              <w:pStyle w:val="8"/>
              <w:rPr>
                <w:sz w:val="22"/>
              </w:rPr>
            </w:pPr>
          </w:p>
          <w:p>
            <w:pPr>
              <w:pStyle w:val="8"/>
              <w:spacing w:before="5"/>
              <w:rPr>
                <w:sz w:val="27"/>
              </w:rPr>
            </w:pPr>
          </w:p>
          <w:p>
            <w:pPr>
              <w:pStyle w:val="8"/>
              <w:ind w:left="140" w:right="128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序号</w:t>
            </w:r>
          </w:p>
        </w:tc>
        <w:tc>
          <w:tcPr>
            <w:tcW w:w="4824" w:type="dxa"/>
            <w:gridSpan w:val="2"/>
          </w:tcPr>
          <w:p>
            <w:pPr>
              <w:pStyle w:val="8"/>
              <w:rPr>
                <w:sz w:val="22"/>
              </w:rPr>
            </w:pPr>
          </w:p>
          <w:p>
            <w:pPr>
              <w:pStyle w:val="8"/>
              <w:spacing w:before="5"/>
              <w:rPr>
                <w:sz w:val="27"/>
              </w:rPr>
            </w:pPr>
          </w:p>
          <w:p>
            <w:pPr>
              <w:pStyle w:val="8"/>
              <w:ind w:left="1532"/>
              <w:rPr>
                <w:sz w:val="22"/>
              </w:rPr>
            </w:pPr>
            <w:r>
              <w:rPr>
                <w:sz w:val="22"/>
              </w:rPr>
              <w:t>评价项目（分值</w:t>
            </w:r>
            <w:r>
              <w:rPr>
                <w:spacing w:val="-10"/>
                <w:sz w:val="22"/>
              </w:rPr>
              <w:t>）</w:t>
            </w:r>
          </w:p>
        </w:tc>
        <w:tc>
          <w:tcPr>
            <w:tcW w:w="887" w:type="dxa"/>
          </w:tcPr>
          <w:p>
            <w:pPr>
              <w:pStyle w:val="8"/>
              <w:rPr>
                <w:sz w:val="22"/>
              </w:rPr>
            </w:pPr>
          </w:p>
          <w:p>
            <w:pPr>
              <w:pStyle w:val="8"/>
              <w:spacing w:before="5"/>
              <w:rPr>
                <w:sz w:val="27"/>
              </w:rPr>
            </w:pPr>
          </w:p>
          <w:p>
            <w:pPr>
              <w:pStyle w:val="8"/>
              <w:ind w:left="113"/>
              <w:rPr>
                <w:sz w:val="22"/>
              </w:rPr>
            </w:pPr>
            <w:r>
              <w:rPr>
                <w:spacing w:val="-4"/>
                <w:sz w:val="22"/>
              </w:rPr>
              <w:t>自评分</w:t>
            </w:r>
          </w:p>
        </w:tc>
        <w:tc>
          <w:tcPr>
            <w:tcW w:w="1755" w:type="dxa"/>
          </w:tcPr>
          <w:p>
            <w:pPr>
              <w:pStyle w:val="8"/>
              <w:rPr>
                <w:sz w:val="22"/>
              </w:rPr>
            </w:pPr>
          </w:p>
          <w:p>
            <w:pPr>
              <w:pStyle w:val="8"/>
              <w:spacing w:before="5"/>
              <w:rPr>
                <w:sz w:val="27"/>
              </w:rPr>
            </w:pPr>
          </w:p>
          <w:p>
            <w:pPr>
              <w:pStyle w:val="8"/>
              <w:ind w:left="436"/>
              <w:rPr>
                <w:sz w:val="22"/>
              </w:rPr>
            </w:pPr>
            <w:r>
              <w:rPr>
                <w:spacing w:val="-3"/>
                <w:sz w:val="22"/>
              </w:rPr>
              <w:t>自评说明</w:t>
            </w:r>
          </w:p>
        </w:tc>
        <w:tc>
          <w:tcPr>
            <w:tcW w:w="944" w:type="dxa"/>
          </w:tcPr>
          <w:p>
            <w:pPr>
              <w:pStyle w:val="8"/>
              <w:rPr>
                <w:sz w:val="22"/>
              </w:rPr>
            </w:pPr>
          </w:p>
          <w:p>
            <w:pPr>
              <w:pStyle w:val="8"/>
              <w:spacing w:before="5"/>
              <w:rPr>
                <w:sz w:val="27"/>
              </w:rPr>
            </w:pPr>
          </w:p>
          <w:p>
            <w:pPr>
              <w:pStyle w:val="8"/>
              <w:ind w:left="250"/>
              <w:rPr>
                <w:sz w:val="22"/>
              </w:rPr>
            </w:pPr>
            <w:r>
              <w:rPr>
                <w:spacing w:val="-5"/>
                <w:sz w:val="22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1" w:hRule="atLeast"/>
        </w:trPr>
        <w:tc>
          <w:tcPr>
            <w:tcW w:w="749" w:type="dxa"/>
            <w:vMerge w:val="restart"/>
          </w:tcPr>
          <w:p>
            <w:pPr>
              <w:pStyle w:val="8"/>
              <w:rPr>
                <w:sz w:val="22"/>
              </w:rPr>
            </w:pPr>
          </w:p>
          <w:p>
            <w:pPr>
              <w:pStyle w:val="8"/>
              <w:rPr>
                <w:sz w:val="22"/>
              </w:rPr>
            </w:pPr>
          </w:p>
          <w:p>
            <w:pPr>
              <w:pStyle w:val="8"/>
              <w:rPr>
                <w:sz w:val="22"/>
              </w:rPr>
            </w:pPr>
          </w:p>
          <w:p>
            <w:pPr>
              <w:pStyle w:val="8"/>
              <w:rPr>
                <w:sz w:val="22"/>
              </w:rPr>
            </w:pPr>
          </w:p>
          <w:p>
            <w:pPr>
              <w:pStyle w:val="8"/>
              <w:spacing w:before="184"/>
              <w:ind w:left="7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1</w:t>
            </w:r>
          </w:p>
        </w:tc>
        <w:tc>
          <w:tcPr>
            <w:tcW w:w="1344" w:type="dxa"/>
            <w:vMerge w:val="restart"/>
          </w:tcPr>
          <w:p>
            <w:pPr>
              <w:pStyle w:val="8"/>
              <w:rPr>
                <w:sz w:val="24"/>
              </w:rPr>
            </w:pPr>
          </w:p>
          <w:p>
            <w:pPr>
              <w:pStyle w:val="8"/>
              <w:rPr>
                <w:sz w:val="24"/>
              </w:rPr>
            </w:pPr>
          </w:p>
          <w:p>
            <w:pPr>
              <w:pStyle w:val="8"/>
              <w:rPr>
                <w:sz w:val="24"/>
              </w:rPr>
            </w:pPr>
          </w:p>
          <w:p>
            <w:pPr>
              <w:pStyle w:val="8"/>
              <w:spacing w:before="2"/>
              <w:rPr>
                <w:sz w:val="17"/>
              </w:rPr>
            </w:pPr>
          </w:p>
          <w:p>
            <w:pPr>
              <w:pStyle w:val="8"/>
              <w:spacing w:before="1"/>
              <w:ind w:left="190"/>
              <w:rPr>
                <w:sz w:val="24"/>
              </w:rPr>
            </w:pPr>
            <w:r>
              <w:rPr>
                <w:spacing w:val="-3"/>
                <w:sz w:val="24"/>
              </w:rPr>
              <w:t>信贷投放</w:t>
            </w:r>
          </w:p>
          <w:p>
            <w:pPr>
              <w:pStyle w:val="8"/>
              <w:spacing w:before="4"/>
              <w:ind w:left="161"/>
              <w:rPr>
                <w:sz w:val="24"/>
              </w:rPr>
            </w:pPr>
            <w:r>
              <w:rPr>
                <w:spacing w:val="-2"/>
                <w:sz w:val="24"/>
              </w:rPr>
              <w:t>（56</w:t>
            </w:r>
            <w:r>
              <w:rPr>
                <w:spacing w:val="-28"/>
                <w:sz w:val="24"/>
              </w:rPr>
              <w:t xml:space="preserve"> 分</w:t>
            </w:r>
            <w:r>
              <w:rPr>
                <w:spacing w:val="-10"/>
                <w:sz w:val="24"/>
              </w:rPr>
              <w:t>）</w:t>
            </w:r>
          </w:p>
        </w:tc>
        <w:tc>
          <w:tcPr>
            <w:tcW w:w="3480" w:type="dxa"/>
          </w:tcPr>
          <w:p>
            <w:pPr>
              <w:pStyle w:val="8"/>
              <w:spacing w:before="128"/>
              <w:ind w:left="256" w:right="24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信贷净增量完成率（20</w:t>
            </w:r>
            <w:r>
              <w:rPr>
                <w:spacing w:val="-21"/>
                <w:sz w:val="24"/>
              </w:rPr>
              <w:t xml:space="preserve"> 分</w:t>
            </w:r>
            <w:r>
              <w:rPr>
                <w:spacing w:val="-10"/>
                <w:sz w:val="24"/>
              </w:rPr>
              <w:t>）</w:t>
            </w:r>
          </w:p>
        </w:tc>
        <w:tc>
          <w:tcPr>
            <w:tcW w:w="887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1755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944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1" w:hRule="atLeast"/>
        </w:trPr>
        <w:tc>
          <w:tcPr>
            <w:tcW w:w="749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0" w:type="dxa"/>
          </w:tcPr>
          <w:p>
            <w:pPr>
              <w:pStyle w:val="8"/>
              <w:spacing w:before="127"/>
              <w:ind w:left="256" w:right="24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信贷净投放（12</w:t>
            </w:r>
            <w:r>
              <w:rPr>
                <w:spacing w:val="-24"/>
                <w:sz w:val="24"/>
              </w:rPr>
              <w:t xml:space="preserve"> 分</w:t>
            </w:r>
            <w:r>
              <w:rPr>
                <w:spacing w:val="-10"/>
                <w:sz w:val="24"/>
              </w:rPr>
              <w:t>）</w:t>
            </w:r>
          </w:p>
        </w:tc>
        <w:tc>
          <w:tcPr>
            <w:tcW w:w="887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1755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944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1" w:hRule="atLeast"/>
        </w:trPr>
        <w:tc>
          <w:tcPr>
            <w:tcW w:w="749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0" w:type="dxa"/>
          </w:tcPr>
          <w:p>
            <w:pPr>
              <w:pStyle w:val="8"/>
              <w:spacing w:before="126"/>
              <w:ind w:left="256" w:right="247"/>
              <w:jc w:val="center"/>
              <w:rPr>
                <w:sz w:val="24"/>
              </w:rPr>
            </w:pPr>
            <w:r>
              <w:rPr>
                <w:sz w:val="24"/>
              </w:rPr>
              <w:t>制造业贷款（9</w:t>
            </w:r>
            <w:r>
              <w:rPr>
                <w:spacing w:val="-30"/>
                <w:sz w:val="24"/>
              </w:rPr>
              <w:t xml:space="preserve"> 分</w:t>
            </w:r>
            <w:r>
              <w:rPr>
                <w:spacing w:val="-10"/>
                <w:sz w:val="24"/>
              </w:rPr>
              <w:t>）</w:t>
            </w:r>
          </w:p>
        </w:tc>
        <w:tc>
          <w:tcPr>
            <w:tcW w:w="887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1755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944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6" w:hRule="atLeast"/>
        </w:trPr>
        <w:tc>
          <w:tcPr>
            <w:tcW w:w="749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0" w:type="dxa"/>
          </w:tcPr>
          <w:p>
            <w:pPr>
              <w:pStyle w:val="8"/>
              <w:spacing w:before="154"/>
              <w:ind w:left="256" w:right="24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小微企业贷款（10</w:t>
            </w:r>
            <w:r>
              <w:rPr>
                <w:spacing w:val="-23"/>
                <w:sz w:val="24"/>
              </w:rPr>
              <w:t xml:space="preserve"> 分</w:t>
            </w:r>
            <w:r>
              <w:rPr>
                <w:spacing w:val="-10"/>
                <w:sz w:val="24"/>
              </w:rPr>
              <w:t>）</w:t>
            </w:r>
          </w:p>
        </w:tc>
        <w:tc>
          <w:tcPr>
            <w:tcW w:w="887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1755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944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1" w:hRule="atLeast"/>
        </w:trPr>
        <w:tc>
          <w:tcPr>
            <w:tcW w:w="749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0" w:type="dxa"/>
          </w:tcPr>
          <w:p>
            <w:pPr>
              <w:pStyle w:val="8"/>
              <w:spacing w:before="127"/>
              <w:ind w:left="256" w:right="247"/>
              <w:jc w:val="center"/>
              <w:rPr>
                <w:sz w:val="24"/>
              </w:rPr>
            </w:pPr>
            <w:r>
              <w:rPr>
                <w:sz w:val="24"/>
              </w:rPr>
              <w:t>涉农贷款（5</w:t>
            </w:r>
            <w:r>
              <w:rPr>
                <w:spacing w:val="-30"/>
                <w:sz w:val="24"/>
              </w:rPr>
              <w:t xml:space="preserve"> 分</w:t>
            </w:r>
            <w:r>
              <w:rPr>
                <w:spacing w:val="-10"/>
                <w:sz w:val="24"/>
              </w:rPr>
              <w:t>）</w:t>
            </w:r>
          </w:p>
        </w:tc>
        <w:tc>
          <w:tcPr>
            <w:tcW w:w="887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1755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944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749" w:type="dxa"/>
          </w:tcPr>
          <w:p>
            <w:pPr>
              <w:pStyle w:val="8"/>
              <w:spacing w:before="9"/>
              <w:rPr>
                <w:sz w:val="27"/>
              </w:rPr>
            </w:pPr>
          </w:p>
          <w:p>
            <w:pPr>
              <w:pStyle w:val="8"/>
              <w:ind w:left="7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2</w:t>
            </w:r>
          </w:p>
        </w:tc>
        <w:tc>
          <w:tcPr>
            <w:tcW w:w="4824" w:type="dxa"/>
            <w:gridSpan w:val="2"/>
          </w:tcPr>
          <w:p>
            <w:pPr>
              <w:pStyle w:val="8"/>
              <w:spacing w:before="9"/>
              <w:rPr>
                <w:sz w:val="26"/>
              </w:rPr>
            </w:pPr>
          </w:p>
          <w:p>
            <w:pPr>
              <w:pStyle w:val="8"/>
              <w:ind w:left="1841"/>
              <w:rPr>
                <w:sz w:val="24"/>
              </w:rPr>
            </w:pPr>
            <w:r>
              <w:rPr>
                <w:sz w:val="24"/>
              </w:rPr>
              <w:t>存贷比（8</w:t>
            </w:r>
            <w:r>
              <w:rPr>
                <w:spacing w:val="-30"/>
                <w:sz w:val="24"/>
              </w:rPr>
              <w:t xml:space="preserve"> 分</w:t>
            </w:r>
            <w:r>
              <w:rPr>
                <w:spacing w:val="-10"/>
                <w:sz w:val="24"/>
              </w:rPr>
              <w:t>）</w:t>
            </w:r>
          </w:p>
        </w:tc>
        <w:tc>
          <w:tcPr>
            <w:tcW w:w="887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1755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944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atLeast"/>
        </w:trPr>
        <w:tc>
          <w:tcPr>
            <w:tcW w:w="749" w:type="dxa"/>
          </w:tcPr>
          <w:p>
            <w:pPr>
              <w:pStyle w:val="8"/>
              <w:spacing w:before="142"/>
              <w:ind w:left="7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3</w:t>
            </w:r>
          </w:p>
        </w:tc>
        <w:tc>
          <w:tcPr>
            <w:tcW w:w="4824" w:type="dxa"/>
            <w:gridSpan w:val="2"/>
          </w:tcPr>
          <w:p>
            <w:pPr>
              <w:pStyle w:val="8"/>
              <w:spacing w:before="129"/>
              <w:ind w:left="970"/>
              <w:rPr>
                <w:sz w:val="24"/>
              </w:rPr>
            </w:pPr>
            <w:r>
              <w:rPr>
                <w:sz w:val="24"/>
              </w:rPr>
              <w:t>不良贷款“双控”（４分</w:t>
            </w:r>
            <w:r>
              <w:rPr>
                <w:spacing w:val="-10"/>
                <w:sz w:val="24"/>
              </w:rPr>
              <w:t>）</w:t>
            </w:r>
          </w:p>
        </w:tc>
        <w:tc>
          <w:tcPr>
            <w:tcW w:w="887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1755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944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0" w:hRule="atLeast"/>
        </w:trPr>
        <w:tc>
          <w:tcPr>
            <w:tcW w:w="749" w:type="dxa"/>
          </w:tcPr>
          <w:p>
            <w:pPr>
              <w:pStyle w:val="8"/>
              <w:spacing w:before="2"/>
              <w:rPr>
                <w:sz w:val="24"/>
              </w:rPr>
            </w:pPr>
          </w:p>
          <w:p>
            <w:pPr>
              <w:pStyle w:val="8"/>
              <w:ind w:left="7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4</w:t>
            </w:r>
          </w:p>
        </w:tc>
        <w:tc>
          <w:tcPr>
            <w:tcW w:w="4824" w:type="dxa"/>
            <w:gridSpan w:val="2"/>
          </w:tcPr>
          <w:p>
            <w:pPr>
              <w:pStyle w:val="8"/>
              <w:spacing w:before="2"/>
              <w:rPr>
                <w:sz w:val="23"/>
              </w:rPr>
            </w:pPr>
          </w:p>
          <w:p>
            <w:pPr>
              <w:pStyle w:val="8"/>
              <w:ind w:left="1601"/>
              <w:rPr>
                <w:sz w:val="24"/>
              </w:rPr>
            </w:pPr>
            <w:r>
              <w:rPr>
                <w:sz w:val="24"/>
              </w:rPr>
              <w:t>政银担合作（7</w:t>
            </w:r>
            <w:r>
              <w:rPr>
                <w:spacing w:val="-30"/>
                <w:sz w:val="24"/>
              </w:rPr>
              <w:t xml:space="preserve"> 分</w:t>
            </w:r>
            <w:r>
              <w:rPr>
                <w:spacing w:val="-10"/>
                <w:sz w:val="24"/>
              </w:rPr>
              <w:t>）</w:t>
            </w:r>
          </w:p>
        </w:tc>
        <w:tc>
          <w:tcPr>
            <w:tcW w:w="887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1755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944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atLeast"/>
        </w:trPr>
        <w:tc>
          <w:tcPr>
            <w:tcW w:w="749" w:type="dxa"/>
          </w:tcPr>
          <w:p>
            <w:pPr>
              <w:pStyle w:val="8"/>
              <w:spacing w:before="140"/>
              <w:ind w:left="7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5</w:t>
            </w:r>
          </w:p>
        </w:tc>
        <w:tc>
          <w:tcPr>
            <w:tcW w:w="4824" w:type="dxa"/>
            <w:gridSpan w:val="2"/>
          </w:tcPr>
          <w:p>
            <w:pPr>
              <w:pStyle w:val="8"/>
              <w:spacing w:before="127"/>
              <w:ind w:left="1481"/>
              <w:rPr>
                <w:sz w:val="24"/>
              </w:rPr>
            </w:pPr>
            <w:r>
              <w:rPr>
                <w:sz w:val="24"/>
              </w:rPr>
              <w:t>金融产品创新（5</w:t>
            </w:r>
            <w:r>
              <w:rPr>
                <w:spacing w:val="-30"/>
                <w:sz w:val="24"/>
              </w:rPr>
              <w:t xml:space="preserve"> 分</w:t>
            </w:r>
            <w:r>
              <w:rPr>
                <w:spacing w:val="-10"/>
                <w:sz w:val="24"/>
              </w:rPr>
              <w:t>）</w:t>
            </w:r>
          </w:p>
        </w:tc>
        <w:tc>
          <w:tcPr>
            <w:tcW w:w="887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1755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944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atLeast"/>
        </w:trPr>
        <w:tc>
          <w:tcPr>
            <w:tcW w:w="749" w:type="dxa"/>
          </w:tcPr>
          <w:p>
            <w:pPr>
              <w:pStyle w:val="8"/>
              <w:spacing w:before="142"/>
              <w:ind w:left="7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6</w:t>
            </w:r>
          </w:p>
        </w:tc>
        <w:tc>
          <w:tcPr>
            <w:tcW w:w="4824" w:type="dxa"/>
            <w:gridSpan w:val="2"/>
          </w:tcPr>
          <w:p>
            <w:pPr>
              <w:pStyle w:val="8"/>
              <w:spacing w:before="127"/>
              <w:ind w:left="1841"/>
              <w:rPr>
                <w:sz w:val="24"/>
              </w:rPr>
            </w:pPr>
            <w:r>
              <w:rPr>
                <w:sz w:val="24"/>
              </w:rPr>
              <w:t>税融通（5</w:t>
            </w:r>
            <w:r>
              <w:rPr>
                <w:spacing w:val="-30"/>
                <w:sz w:val="24"/>
              </w:rPr>
              <w:t xml:space="preserve"> 分</w:t>
            </w:r>
            <w:r>
              <w:rPr>
                <w:spacing w:val="-10"/>
                <w:sz w:val="24"/>
              </w:rPr>
              <w:t>）</w:t>
            </w:r>
          </w:p>
        </w:tc>
        <w:tc>
          <w:tcPr>
            <w:tcW w:w="887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1755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944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atLeast"/>
        </w:trPr>
        <w:tc>
          <w:tcPr>
            <w:tcW w:w="749" w:type="dxa"/>
          </w:tcPr>
          <w:p>
            <w:pPr>
              <w:pStyle w:val="8"/>
              <w:spacing w:before="141"/>
              <w:ind w:left="7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7</w:t>
            </w:r>
          </w:p>
        </w:tc>
        <w:tc>
          <w:tcPr>
            <w:tcW w:w="4824" w:type="dxa"/>
            <w:gridSpan w:val="2"/>
          </w:tcPr>
          <w:p>
            <w:pPr>
              <w:pStyle w:val="8"/>
              <w:spacing w:before="129"/>
              <w:ind w:left="1721"/>
              <w:rPr>
                <w:sz w:val="24"/>
              </w:rPr>
            </w:pPr>
            <w:r>
              <w:rPr>
                <w:sz w:val="24"/>
              </w:rPr>
              <w:t>融资成本（5</w:t>
            </w:r>
            <w:r>
              <w:rPr>
                <w:spacing w:val="-30"/>
                <w:sz w:val="24"/>
              </w:rPr>
              <w:t xml:space="preserve"> 分</w:t>
            </w:r>
            <w:r>
              <w:rPr>
                <w:spacing w:val="-10"/>
                <w:sz w:val="24"/>
              </w:rPr>
              <w:t>）</w:t>
            </w:r>
          </w:p>
        </w:tc>
        <w:tc>
          <w:tcPr>
            <w:tcW w:w="887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1755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944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atLeast"/>
        </w:trPr>
        <w:tc>
          <w:tcPr>
            <w:tcW w:w="749" w:type="dxa"/>
          </w:tcPr>
          <w:p>
            <w:pPr>
              <w:pStyle w:val="8"/>
              <w:spacing w:before="141"/>
              <w:ind w:left="7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8</w:t>
            </w:r>
          </w:p>
        </w:tc>
        <w:tc>
          <w:tcPr>
            <w:tcW w:w="4824" w:type="dxa"/>
            <w:gridSpan w:val="2"/>
          </w:tcPr>
          <w:p>
            <w:pPr>
              <w:pStyle w:val="8"/>
              <w:spacing w:before="128"/>
              <w:ind w:left="1721"/>
              <w:rPr>
                <w:sz w:val="24"/>
              </w:rPr>
            </w:pPr>
            <w:r>
              <w:rPr>
                <w:sz w:val="24"/>
              </w:rPr>
              <w:t>纳税规模（4</w:t>
            </w:r>
            <w:r>
              <w:rPr>
                <w:spacing w:val="-30"/>
                <w:sz w:val="24"/>
              </w:rPr>
              <w:t xml:space="preserve"> 分</w:t>
            </w:r>
            <w:r>
              <w:rPr>
                <w:spacing w:val="-10"/>
                <w:sz w:val="24"/>
              </w:rPr>
              <w:t>）</w:t>
            </w:r>
          </w:p>
        </w:tc>
        <w:tc>
          <w:tcPr>
            <w:tcW w:w="887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1755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944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atLeast"/>
        </w:trPr>
        <w:tc>
          <w:tcPr>
            <w:tcW w:w="749" w:type="dxa"/>
          </w:tcPr>
          <w:p>
            <w:pPr>
              <w:pStyle w:val="8"/>
              <w:spacing w:before="141"/>
              <w:ind w:left="7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9</w:t>
            </w:r>
          </w:p>
        </w:tc>
        <w:tc>
          <w:tcPr>
            <w:tcW w:w="4824" w:type="dxa"/>
            <w:gridSpan w:val="2"/>
          </w:tcPr>
          <w:p>
            <w:pPr>
              <w:pStyle w:val="8"/>
              <w:spacing w:before="128"/>
              <w:ind w:left="1841"/>
              <w:rPr>
                <w:sz w:val="24"/>
              </w:rPr>
            </w:pPr>
            <w:r>
              <w:rPr>
                <w:sz w:val="24"/>
              </w:rPr>
              <w:t>首贷户（3</w:t>
            </w:r>
            <w:r>
              <w:rPr>
                <w:spacing w:val="-30"/>
                <w:sz w:val="24"/>
              </w:rPr>
              <w:t xml:space="preserve"> 分</w:t>
            </w:r>
            <w:r>
              <w:rPr>
                <w:spacing w:val="-10"/>
                <w:sz w:val="24"/>
              </w:rPr>
              <w:t>）</w:t>
            </w:r>
          </w:p>
        </w:tc>
        <w:tc>
          <w:tcPr>
            <w:tcW w:w="887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1755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944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</w:trPr>
        <w:tc>
          <w:tcPr>
            <w:tcW w:w="749" w:type="dxa"/>
          </w:tcPr>
          <w:p>
            <w:pPr>
              <w:pStyle w:val="8"/>
              <w:spacing w:before="155"/>
              <w:ind w:left="133" w:right="128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10</w:t>
            </w:r>
          </w:p>
        </w:tc>
        <w:tc>
          <w:tcPr>
            <w:tcW w:w="4824" w:type="dxa"/>
            <w:gridSpan w:val="2"/>
          </w:tcPr>
          <w:p>
            <w:pPr>
              <w:pStyle w:val="8"/>
              <w:spacing w:before="142"/>
              <w:ind w:left="1001"/>
              <w:rPr>
                <w:sz w:val="24"/>
              </w:rPr>
            </w:pPr>
            <w:r>
              <w:rPr>
                <w:sz w:val="24"/>
              </w:rPr>
              <w:t>政府重点工作落实情况（3</w:t>
            </w:r>
            <w:r>
              <w:rPr>
                <w:spacing w:val="-30"/>
                <w:sz w:val="24"/>
              </w:rPr>
              <w:t xml:space="preserve"> 分</w:t>
            </w:r>
            <w:r>
              <w:rPr>
                <w:spacing w:val="-10"/>
                <w:sz w:val="24"/>
              </w:rPr>
              <w:t>）</w:t>
            </w:r>
          </w:p>
        </w:tc>
        <w:tc>
          <w:tcPr>
            <w:tcW w:w="887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1755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944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</w:tr>
    </w:tbl>
    <w:p>
      <w:pPr>
        <w:spacing w:after="0"/>
        <w:rPr>
          <w:rFonts w:ascii="Times New Roman"/>
          <w:sz w:val="24"/>
        </w:rPr>
        <w:sectPr>
          <w:type w:val="continuous"/>
          <w:pgSz w:w="11910" w:h="16840"/>
          <w:pgMar w:top="1920" w:right="780" w:bottom="1440" w:left="960" w:header="0" w:footer="1258" w:gutter="0"/>
          <w:cols w:space="720" w:num="1"/>
        </w:sectPr>
      </w:pPr>
    </w:p>
    <w:p>
      <w:pPr>
        <w:pStyle w:val="3"/>
        <w:spacing w:before="8"/>
        <w:ind w:left="0"/>
        <w:rPr>
          <w:sz w:val="16"/>
        </w:rPr>
      </w:pPr>
    </w:p>
    <w:p>
      <w:pPr>
        <w:spacing w:after="0"/>
        <w:rPr>
          <w:sz w:val="16"/>
        </w:rPr>
        <w:sectPr>
          <w:pgSz w:w="11910" w:h="16840"/>
          <w:pgMar w:top="1920" w:right="780" w:bottom="1440" w:left="960" w:header="0" w:footer="1258" w:gutter="0"/>
          <w:cols w:space="720" w:num="1"/>
        </w:sectPr>
      </w:pPr>
    </w:p>
    <w:p>
      <w:pPr>
        <w:pStyle w:val="3"/>
        <w:spacing w:before="54"/>
      </w:pPr>
      <w:r>
        <w:rPr>
          <w:spacing w:val="-15"/>
          <w:w w:val="95"/>
        </w:rPr>
        <w:t xml:space="preserve">附件 </w:t>
      </w:r>
      <w:r>
        <w:rPr>
          <w:spacing w:val="-10"/>
          <w:w w:val="95"/>
        </w:rPr>
        <w:t>2</w:t>
      </w:r>
    </w:p>
    <w:p>
      <w:pPr>
        <w:spacing w:before="12" w:line="240" w:lineRule="auto"/>
        <w:rPr>
          <w:sz w:val="46"/>
        </w:rPr>
      </w:pPr>
      <w:r>
        <w:br w:type="column"/>
      </w:r>
    </w:p>
    <w:p>
      <w:pPr>
        <w:pStyle w:val="2"/>
      </w:pPr>
      <w:r>
        <w:rPr>
          <w:w w:val="95"/>
        </w:rPr>
        <w:t>保险机构评价自评</w:t>
      </w:r>
      <w:r>
        <w:rPr>
          <w:spacing w:val="-10"/>
          <w:w w:val="95"/>
        </w:rPr>
        <w:t>表</w:t>
      </w:r>
    </w:p>
    <w:p>
      <w:pPr>
        <w:spacing w:after="0"/>
        <w:sectPr>
          <w:type w:val="continuous"/>
          <w:pgSz w:w="11910" w:h="16840"/>
          <w:pgMar w:top="1920" w:right="780" w:bottom="1440" w:left="960" w:header="0" w:footer="1258" w:gutter="0"/>
          <w:cols w:equalWidth="0" w:num="2">
            <w:col w:w="1549" w:space="890"/>
            <w:col w:w="7731"/>
          </w:cols>
        </w:sectPr>
      </w:pPr>
    </w:p>
    <w:p>
      <w:pPr>
        <w:pStyle w:val="3"/>
        <w:spacing w:before="0"/>
        <w:ind w:left="0"/>
        <w:rPr>
          <w:sz w:val="20"/>
        </w:rPr>
      </w:pPr>
    </w:p>
    <w:p>
      <w:pPr>
        <w:pStyle w:val="3"/>
        <w:spacing w:before="6"/>
        <w:ind w:left="0"/>
        <w:rPr>
          <w:sz w:val="28"/>
        </w:rPr>
      </w:pPr>
    </w:p>
    <w:tbl>
      <w:tblPr>
        <w:tblStyle w:val="4"/>
        <w:tblW w:w="0" w:type="auto"/>
        <w:tblInd w:w="1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7"/>
        <w:gridCol w:w="4080"/>
        <w:gridCol w:w="1389"/>
        <w:gridCol w:w="2420"/>
        <w:gridCol w:w="88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92" w:hRule="atLeast"/>
        </w:trPr>
        <w:tc>
          <w:tcPr>
            <w:tcW w:w="747" w:type="dxa"/>
          </w:tcPr>
          <w:p>
            <w:pPr>
              <w:pStyle w:val="8"/>
              <w:rPr>
                <w:sz w:val="22"/>
              </w:rPr>
            </w:pPr>
          </w:p>
          <w:p>
            <w:pPr>
              <w:pStyle w:val="8"/>
              <w:spacing w:before="2"/>
              <w:rPr>
                <w:sz w:val="25"/>
              </w:rPr>
            </w:pPr>
          </w:p>
          <w:p>
            <w:pPr>
              <w:pStyle w:val="8"/>
              <w:ind w:left="138" w:right="129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序号</w:t>
            </w:r>
          </w:p>
        </w:tc>
        <w:tc>
          <w:tcPr>
            <w:tcW w:w="4080" w:type="dxa"/>
          </w:tcPr>
          <w:p>
            <w:pPr>
              <w:pStyle w:val="8"/>
              <w:rPr>
                <w:sz w:val="22"/>
              </w:rPr>
            </w:pPr>
          </w:p>
          <w:p>
            <w:pPr>
              <w:pStyle w:val="8"/>
              <w:spacing w:before="2"/>
              <w:rPr>
                <w:sz w:val="25"/>
              </w:rPr>
            </w:pPr>
          </w:p>
          <w:p>
            <w:pPr>
              <w:pStyle w:val="8"/>
              <w:ind w:left="1159"/>
              <w:rPr>
                <w:sz w:val="22"/>
              </w:rPr>
            </w:pPr>
            <w:r>
              <w:rPr>
                <w:sz w:val="22"/>
              </w:rPr>
              <w:t>评价项目（分值</w:t>
            </w:r>
            <w:r>
              <w:rPr>
                <w:spacing w:val="-10"/>
                <w:sz w:val="22"/>
              </w:rPr>
              <w:t>）</w:t>
            </w:r>
          </w:p>
        </w:tc>
        <w:tc>
          <w:tcPr>
            <w:tcW w:w="1389" w:type="dxa"/>
          </w:tcPr>
          <w:p>
            <w:pPr>
              <w:pStyle w:val="8"/>
              <w:rPr>
                <w:sz w:val="22"/>
              </w:rPr>
            </w:pPr>
          </w:p>
          <w:p>
            <w:pPr>
              <w:pStyle w:val="8"/>
              <w:spacing w:before="2"/>
              <w:rPr>
                <w:sz w:val="25"/>
              </w:rPr>
            </w:pPr>
          </w:p>
          <w:p>
            <w:pPr>
              <w:pStyle w:val="8"/>
              <w:ind w:left="362"/>
              <w:rPr>
                <w:sz w:val="22"/>
              </w:rPr>
            </w:pPr>
            <w:r>
              <w:rPr>
                <w:spacing w:val="-4"/>
                <w:sz w:val="22"/>
              </w:rPr>
              <w:t>自评分</w:t>
            </w:r>
          </w:p>
        </w:tc>
        <w:tc>
          <w:tcPr>
            <w:tcW w:w="2420" w:type="dxa"/>
          </w:tcPr>
          <w:p>
            <w:pPr>
              <w:pStyle w:val="8"/>
              <w:rPr>
                <w:sz w:val="22"/>
              </w:rPr>
            </w:pPr>
          </w:p>
          <w:p>
            <w:pPr>
              <w:pStyle w:val="8"/>
              <w:spacing w:before="2"/>
              <w:rPr>
                <w:sz w:val="25"/>
              </w:rPr>
            </w:pPr>
          </w:p>
          <w:p>
            <w:pPr>
              <w:pStyle w:val="8"/>
              <w:ind w:left="769"/>
              <w:rPr>
                <w:sz w:val="22"/>
              </w:rPr>
            </w:pPr>
            <w:r>
              <w:rPr>
                <w:spacing w:val="-3"/>
                <w:sz w:val="22"/>
              </w:rPr>
              <w:t>自评说明</w:t>
            </w:r>
          </w:p>
        </w:tc>
        <w:tc>
          <w:tcPr>
            <w:tcW w:w="881" w:type="dxa"/>
          </w:tcPr>
          <w:p>
            <w:pPr>
              <w:pStyle w:val="8"/>
              <w:rPr>
                <w:sz w:val="22"/>
              </w:rPr>
            </w:pPr>
          </w:p>
          <w:p>
            <w:pPr>
              <w:pStyle w:val="8"/>
              <w:spacing w:before="2"/>
              <w:rPr>
                <w:sz w:val="25"/>
              </w:rPr>
            </w:pPr>
          </w:p>
          <w:p>
            <w:pPr>
              <w:pStyle w:val="8"/>
              <w:ind w:left="218"/>
              <w:rPr>
                <w:sz w:val="22"/>
              </w:rPr>
            </w:pPr>
            <w:r>
              <w:rPr>
                <w:spacing w:val="-5"/>
                <w:sz w:val="22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3" w:hRule="atLeast"/>
        </w:trPr>
        <w:tc>
          <w:tcPr>
            <w:tcW w:w="747" w:type="dxa"/>
          </w:tcPr>
          <w:p>
            <w:pPr>
              <w:pStyle w:val="8"/>
              <w:spacing w:before="10"/>
              <w:rPr>
                <w:sz w:val="35"/>
              </w:rPr>
            </w:pPr>
          </w:p>
          <w:p>
            <w:pPr>
              <w:pStyle w:val="8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080" w:type="dxa"/>
          </w:tcPr>
          <w:p>
            <w:pPr>
              <w:pStyle w:val="8"/>
              <w:spacing w:before="10"/>
              <w:rPr>
                <w:sz w:val="35"/>
              </w:rPr>
            </w:pPr>
          </w:p>
          <w:p>
            <w:pPr>
              <w:pStyle w:val="8"/>
              <w:ind w:left="1020"/>
              <w:rPr>
                <w:sz w:val="24"/>
              </w:rPr>
            </w:pPr>
            <w:r>
              <w:rPr>
                <w:sz w:val="24"/>
              </w:rPr>
              <w:t>赔付金额（10</w:t>
            </w:r>
            <w:r>
              <w:rPr>
                <w:spacing w:val="-2"/>
                <w:sz w:val="24"/>
              </w:rPr>
              <w:t xml:space="preserve"> 分</w:t>
            </w:r>
            <w:r>
              <w:rPr>
                <w:spacing w:val="-10"/>
                <w:sz w:val="24"/>
              </w:rPr>
              <w:t>）</w:t>
            </w:r>
          </w:p>
        </w:tc>
        <w:tc>
          <w:tcPr>
            <w:tcW w:w="1389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2420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881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3" w:hRule="atLeast"/>
        </w:trPr>
        <w:tc>
          <w:tcPr>
            <w:tcW w:w="747" w:type="dxa"/>
          </w:tcPr>
          <w:p>
            <w:pPr>
              <w:pStyle w:val="8"/>
              <w:spacing w:before="10"/>
              <w:rPr>
                <w:sz w:val="35"/>
              </w:rPr>
            </w:pPr>
          </w:p>
          <w:p>
            <w:pPr>
              <w:pStyle w:val="8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080" w:type="dxa"/>
          </w:tcPr>
          <w:p>
            <w:pPr>
              <w:pStyle w:val="8"/>
              <w:spacing w:before="10"/>
              <w:rPr>
                <w:sz w:val="35"/>
              </w:rPr>
            </w:pPr>
          </w:p>
          <w:p>
            <w:pPr>
              <w:pStyle w:val="8"/>
              <w:ind w:left="1020"/>
              <w:rPr>
                <w:sz w:val="24"/>
              </w:rPr>
            </w:pPr>
            <w:r>
              <w:rPr>
                <w:sz w:val="24"/>
              </w:rPr>
              <w:t>赔付金额增幅（10</w:t>
            </w:r>
            <w:r>
              <w:rPr>
                <w:spacing w:val="-2"/>
                <w:sz w:val="24"/>
              </w:rPr>
              <w:t xml:space="preserve"> 分</w:t>
            </w:r>
            <w:r>
              <w:rPr>
                <w:spacing w:val="-12"/>
                <w:sz w:val="24"/>
              </w:rPr>
              <w:t>）</w:t>
            </w:r>
          </w:p>
        </w:tc>
        <w:tc>
          <w:tcPr>
            <w:tcW w:w="1389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2420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881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3" w:hRule="atLeast"/>
        </w:trPr>
        <w:tc>
          <w:tcPr>
            <w:tcW w:w="747" w:type="dxa"/>
          </w:tcPr>
          <w:p>
            <w:pPr>
              <w:pStyle w:val="8"/>
              <w:spacing w:before="9"/>
              <w:rPr>
                <w:sz w:val="35"/>
              </w:rPr>
            </w:pPr>
          </w:p>
          <w:p>
            <w:pPr>
              <w:pStyle w:val="8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4080" w:type="dxa"/>
          </w:tcPr>
          <w:p>
            <w:pPr>
              <w:pStyle w:val="8"/>
              <w:spacing w:before="9"/>
              <w:rPr>
                <w:sz w:val="35"/>
              </w:rPr>
            </w:pPr>
          </w:p>
          <w:p>
            <w:pPr>
              <w:pStyle w:val="8"/>
              <w:ind w:left="1380"/>
              <w:rPr>
                <w:sz w:val="24"/>
              </w:rPr>
            </w:pPr>
            <w:r>
              <w:rPr>
                <w:sz w:val="24"/>
              </w:rPr>
              <w:t>赔付率（15</w:t>
            </w:r>
            <w:r>
              <w:rPr>
                <w:spacing w:val="-1"/>
                <w:sz w:val="24"/>
              </w:rPr>
              <w:t xml:space="preserve"> 分</w:t>
            </w:r>
            <w:r>
              <w:rPr>
                <w:spacing w:val="-10"/>
                <w:sz w:val="24"/>
              </w:rPr>
              <w:t>）</w:t>
            </w:r>
          </w:p>
        </w:tc>
        <w:tc>
          <w:tcPr>
            <w:tcW w:w="1389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2420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881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3" w:hRule="atLeast"/>
        </w:trPr>
        <w:tc>
          <w:tcPr>
            <w:tcW w:w="747" w:type="dxa"/>
          </w:tcPr>
          <w:p>
            <w:pPr>
              <w:pStyle w:val="8"/>
              <w:spacing w:before="9"/>
              <w:rPr>
                <w:sz w:val="35"/>
              </w:rPr>
            </w:pPr>
          </w:p>
          <w:p>
            <w:pPr>
              <w:pStyle w:val="8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4080" w:type="dxa"/>
          </w:tcPr>
          <w:p>
            <w:pPr>
              <w:pStyle w:val="8"/>
              <w:spacing w:before="9"/>
              <w:rPr>
                <w:sz w:val="35"/>
              </w:rPr>
            </w:pPr>
          </w:p>
          <w:p>
            <w:pPr>
              <w:pStyle w:val="8"/>
              <w:ind w:left="1260"/>
              <w:rPr>
                <w:sz w:val="24"/>
              </w:rPr>
            </w:pPr>
            <w:r>
              <w:rPr>
                <w:sz w:val="24"/>
              </w:rPr>
              <w:t>保费收入（30</w:t>
            </w:r>
            <w:r>
              <w:rPr>
                <w:spacing w:val="-2"/>
                <w:sz w:val="24"/>
              </w:rPr>
              <w:t xml:space="preserve"> 分</w:t>
            </w:r>
            <w:r>
              <w:rPr>
                <w:spacing w:val="-10"/>
                <w:sz w:val="24"/>
              </w:rPr>
              <w:t>）</w:t>
            </w:r>
          </w:p>
        </w:tc>
        <w:tc>
          <w:tcPr>
            <w:tcW w:w="1389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2420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881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3" w:hRule="atLeast"/>
        </w:trPr>
        <w:tc>
          <w:tcPr>
            <w:tcW w:w="747" w:type="dxa"/>
          </w:tcPr>
          <w:p>
            <w:pPr>
              <w:pStyle w:val="8"/>
              <w:spacing w:before="8"/>
              <w:rPr>
                <w:sz w:val="35"/>
              </w:rPr>
            </w:pPr>
          </w:p>
          <w:p>
            <w:pPr>
              <w:pStyle w:val="8"/>
              <w:spacing w:before="1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4080" w:type="dxa"/>
          </w:tcPr>
          <w:p>
            <w:pPr>
              <w:pStyle w:val="8"/>
              <w:spacing w:before="8"/>
              <w:rPr>
                <w:sz w:val="35"/>
              </w:rPr>
            </w:pPr>
          </w:p>
          <w:p>
            <w:pPr>
              <w:pStyle w:val="8"/>
              <w:spacing w:before="1"/>
              <w:ind w:left="1289"/>
              <w:rPr>
                <w:sz w:val="24"/>
              </w:rPr>
            </w:pPr>
            <w:r>
              <w:rPr>
                <w:spacing w:val="-2"/>
                <w:sz w:val="24"/>
              </w:rPr>
              <w:t>纳税贡献（20</w:t>
            </w:r>
            <w:r>
              <w:rPr>
                <w:spacing w:val="-25"/>
                <w:sz w:val="24"/>
              </w:rPr>
              <w:t xml:space="preserve"> 分</w:t>
            </w:r>
            <w:r>
              <w:rPr>
                <w:spacing w:val="-10"/>
                <w:sz w:val="24"/>
              </w:rPr>
              <w:t>）</w:t>
            </w:r>
          </w:p>
        </w:tc>
        <w:tc>
          <w:tcPr>
            <w:tcW w:w="1389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2420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881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3" w:hRule="atLeast"/>
        </w:trPr>
        <w:tc>
          <w:tcPr>
            <w:tcW w:w="747" w:type="dxa"/>
          </w:tcPr>
          <w:p>
            <w:pPr>
              <w:pStyle w:val="8"/>
              <w:spacing w:before="8"/>
              <w:rPr>
                <w:sz w:val="35"/>
              </w:rPr>
            </w:pPr>
          </w:p>
          <w:p>
            <w:pPr>
              <w:pStyle w:val="8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4080" w:type="dxa"/>
          </w:tcPr>
          <w:p>
            <w:pPr>
              <w:pStyle w:val="8"/>
              <w:spacing w:before="8"/>
              <w:rPr>
                <w:sz w:val="35"/>
              </w:rPr>
            </w:pPr>
          </w:p>
          <w:p>
            <w:pPr>
              <w:pStyle w:val="8"/>
              <w:ind w:left="1349"/>
              <w:rPr>
                <w:sz w:val="24"/>
              </w:rPr>
            </w:pPr>
            <w:r>
              <w:rPr>
                <w:sz w:val="24"/>
              </w:rPr>
              <w:t>网点建设（5</w:t>
            </w:r>
            <w:r>
              <w:rPr>
                <w:spacing w:val="-30"/>
                <w:sz w:val="24"/>
              </w:rPr>
              <w:t xml:space="preserve"> 分</w:t>
            </w:r>
            <w:r>
              <w:rPr>
                <w:spacing w:val="-10"/>
                <w:sz w:val="24"/>
              </w:rPr>
              <w:t>）</w:t>
            </w:r>
          </w:p>
        </w:tc>
        <w:tc>
          <w:tcPr>
            <w:tcW w:w="1389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2420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881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7" w:hRule="atLeast"/>
        </w:trPr>
        <w:tc>
          <w:tcPr>
            <w:tcW w:w="747" w:type="dxa"/>
          </w:tcPr>
          <w:p>
            <w:pPr>
              <w:pStyle w:val="8"/>
              <w:rPr>
                <w:sz w:val="24"/>
              </w:rPr>
            </w:pPr>
          </w:p>
          <w:p>
            <w:pPr>
              <w:pStyle w:val="8"/>
              <w:spacing w:before="163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4080" w:type="dxa"/>
          </w:tcPr>
          <w:p>
            <w:pPr>
              <w:pStyle w:val="8"/>
              <w:rPr>
                <w:sz w:val="24"/>
              </w:rPr>
            </w:pPr>
          </w:p>
          <w:p>
            <w:pPr>
              <w:pStyle w:val="8"/>
              <w:spacing w:before="163"/>
              <w:ind w:left="588"/>
              <w:rPr>
                <w:sz w:val="24"/>
              </w:rPr>
            </w:pPr>
            <w:r>
              <w:rPr>
                <w:spacing w:val="-2"/>
                <w:sz w:val="24"/>
              </w:rPr>
              <w:t>政府重点工作落实情况（10</w:t>
            </w:r>
            <w:r>
              <w:rPr>
                <w:spacing w:val="-19"/>
                <w:sz w:val="24"/>
              </w:rPr>
              <w:t xml:space="preserve"> 分</w:t>
            </w:r>
            <w:r>
              <w:rPr>
                <w:spacing w:val="-10"/>
                <w:sz w:val="24"/>
              </w:rPr>
              <w:t>）</w:t>
            </w:r>
          </w:p>
        </w:tc>
        <w:tc>
          <w:tcPr>
            <w:tcW w:w="1389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2420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881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</w:tr>
    </w:tbl>
    <w:p>
      <w:pPr>
        <w:spacing w:after="0"/>
        <w:rPr>
          <w:rFonts w:ascii="Times New Roman"/>
          <w:sz w:val="24"/>
        </w:rPr>
        <w:sectPr>
          <w:type w:val="continuous"/>
          <w:pgSz w:w="11910" w:h="16840"/>
          <w:pgMar w:top="1920" w:right="780" w:bottom="1440" w:left="960" w:header="0" w:footer="1258" w:gutter="0"/>
          <w:cols w:space="720" w:num="1"/>
        </w:sectPr>
      </w:pPr>
    </w:p>
    <w:p>
      <w:pPr>
        <w:pStyle w:val="3"/>
        <w:spacing w:before="8"/>
        <w:ind w:left="0"/>
        <w:rPr>
          <w:sz w:val="16"/>
        </w:rPr>
      </w:pPr>
    </w:p>
    <w:p>
      <w:pPr>
        <w:spacing w:after="0"/>
        <w:rPr>
          <w:sz w:val="16"/>
        </w:rPr>
        <w:sectPr>
          <w:pgSz w:w="11910" w:h="16840"/>
          <w:pgMar w:top="1920" w:right="780" w:bottom="1440" w:left="960" w:header="0" w:footer="1258" w:gutter="0"/>
          <w:cols w:space="720" w:num="1"/>
        </w:sectPr>
      </w:pPr>
    </w:p>
    <w:p>
      <w:pPr>
        <w:pStyle w:val="3"/>
        <w:spacing w:before="54"/>
      </w:pPr>
      <w:r>
        <w:rPr>
          <w:spacing w:val="-15"/>
          <w:w w:val="95"/>
        </w:rPr>
        <w:t xml:space="preserve">附件 </w:t>
      </w:r>
      <w:r>
        <w:rPr>
          <w:spacing w:val="-10"/>
          <w:w w:val="95"/>
        </w:rPr>
        <w:t>3</w:t>
      </w:r>
    </w:p>
    <w:p>
      <w:pPr>
        <w:spacing w:before="8" w:line="240" w:lineRule="auto"/>
        <w:rPr>
          <w:sz w:val="57"/>
        </w:rPr>
      </w:pPr>
      <w:r>
        <w:br w:type="column"/>
      </w:r>
    </w:p>
    <w:p>
      <w:pPr>
        <w:spacing w:before="0"/>
        <w:ind w:left="626" w:right="0" w:firstLine="0"/>
        <w:jc w:val="left"/>
        <w:rPr>
          <w:sz w:val="43"/>
        </w:rPr>
      </w:pPr>
      <w:r>
        <w:rPr>
          <w:spacing w:val="-1"/>
          <w:sz w:val="43"/>
        </w:rPr>
        <w:t>融资担保公司评价自评表</w:t>
      </w:r>
    </w:p>
    <w:p>
      <w:pPr>
        <w:spacing w:after="0"/>
        <w:jc w:val="left"/>
        <w:rPr>
          <w:sz w:val="43"/>
        </w:rPr>
        <w:sectPr>
          <w:type w:val="continuous"/>
          <w:pgSz w:w="11910" w:h="16840"/>
          <w:pgMar w:top="1920" w:right="780" w:bottom="1440" w:left="960" w:header="0" w:footer="1258" w:gutter="0"/>
          <w:cols w:equalWidth="0" w:num="2">
            <w:col w:w="1549" w:space="503"/>
            <w:col w:w="8118"/>
          </w:cols>
        </w:sectPr>
      </w:pPr>
    </w:p>
    <w:p>
      <w:pPr>
        <w:pStyle w:val="3"/>
        <w:spacing w:before="0"/>
        <w:ind w:left="0"/>
        <w:rPr>
          <w:sz w:val="20"/>
        </w:rPr>
      </w:pPr>
    </w:p>
    <w:p>
      <w:pPr>
        <w:pStyle w:val="3"/>
        <w:spacing w:before="0"/>
        <w:ind w:left="0"/>
        <w:rPr>
          <w:sz w:val="20"/>
        </w:rPr>
      </w:pPr>
    </w:p>
    <w:p>
      <w:pPr>
        <w:pStyle w:val="3"/>
        <w:spacing w:before="0"/>
        <w:ind w:left="0"/>
        <w:rPr>
          <w:sz w:val="20"/>
        </w:rPr>
      </w:pPr>
    </w:p>
    <w:p>
      <w:pPr>
        <w:pStyle w:val="3"/>
        <w:spacing w:before="8" w:after="1"/>
        <w:ind w:left="0"/>
        <w:rPr>
          <w:sz w:val="19"/>
        </w:rPr>
      </w:pPr>
    </w:p>
    <w:tbl>
      <w:tblPr>
        <w:tblStyle w:val="4"/>
        <w:tblW w:w="0" w:type="auto"/>
        <w:tblInd w:w="82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65"/>
        <w:gridCol w:w="1530"/>
        <w:gridCol w:w="3150"/>
        <w:gridCol w:w="1080"/>
        <w:gridCol w:w="1720"/>
        <w:gridCol w:w="99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4" w:hRule="atLeast"/>
        </w:trPr>
        <w:tc>
          <w:tcPr>
            <w:tcW w:w="765" w:type="dxa"/>
          </w:tcPr>
          <w:p>
            <w:pPr>
              <w:pStyle w:val="8"/>
              <w:rPr>
                <w:sz w:val="21"/>
              </w:rPr>
            </w:pPr>
          </w:p>
          <w:p>
            <w:pPr>
              <w:pStyle w:val="8"/>
              <w:ind w:left="141"/>
              <w:rPr>
                <w:sz w:val="24"/>
              </w:rPr>
            </w:pPr>
            <w:r>
              <w:rPr>
                <w:spacing w:val="-5"/>
                <w:sz w:val="24"/>
              </w:rPr>
              <w:t>序号</w:t>
            </w:r>
          </w:p>
        </w:tc>
        <w:tc>
          <w:tcPr>
            <w:tcW w:w="4680" w:type="dxa"/>
            <w:gridSpan w:val="2"/>
          </w:tcPr>
          <w:p>
            <w:pPr>
              <w:pStyle w:val="8"/>
              <w:rPr>
                <w:sz w:val="21"/>
              </w:rPr>
            </w:pPr>
          </w:p>
          <w:p>
            <w:pPr>
              <w:pStyle w:val="8"/>
              <w:ind w:left="1380"/>
              <w:rPr>
                <w:sz w:val="24"/>
              </w:rPr>
            </w:pPr>
            <w:r>
              <w:rPr>
                <w:sz w:val="24"/>
              </w:rPr>
              <w:t>评价项目（分值</w:t>
            </w:r>
            <w:r>
              <w:rPr>
                <w:spacing w:val="-10"/>
                <w:sz w:val="24"/>
              </w:rPr>
              <w:t>）</w:t>
            </w:r>
          </w:p>
        </w:tc>
        <w:tc>
          <w:tcPr>
            <w:tcW w:w="1080" w:type="dxa"/>
          </w:tcPr>
          <w:p>
            <w:pPr>
              <w:pStyle w:val="8"/>
              <w:rPr>
                <w:sz w:val="21"/>
              </w:rPr>
            </w:pPr>
          </w:p>
          <w:p>
            <w:pPr>
              <w:pStyle w:val="8"/>
              <w:ind w:left="180"/>
              <w:rPr>
                <w:sz w:val="24"/>
              </w:rPr>
            </w:pPr>
            <w:r>
              <w:rPr>
                <w:spacing w:val="-4"/>
                <w:sz w:val="24"/>
              </w:rPr>
              <w:t>自评分</w:t>
            </w:r>
          </w:p>
        </w:tc>
        <w:tc>
          <w:tcPr>
            <w:tcW w:w="1720" w:type="dxa"/>
          </w:tcPr>
          <w:p>
            <w:pPr>
              <w:pStyle w:val="8"/>
              <w:rPr>
                <w:sz w:val="21"/>
              </w:rPr>
            </w:pPr>
          </w:p>
          <w:p>
            <w:pPr>
              <w:pStyle w:val="8"/>
              <w:ind w:left="379"/>
              <w:rPr>
                <w:sz w:val="24"/>
              </w:rPr>
            </w:pPr>
            <w:r>
              <w:rPr>
                <w:spacing w:val="-3"/>
                <w:sz w:val="24"/>
              </w:rPr>
              <w:t>自评说明</w:t>
            </w:r>
          </w:p>
        </w:tc>
        <w:tc>
          <w:tcPr>
            <w:tcW w:w="990" w:type="dxa"/>
          </w:tcPr>
          <w:p>
            <w:pPr>
              <w:pStyle w:val="8"/>
              <w:rPr>
                <w:sz w:val="21"/>
              </w:rPr>
            </w:pPr>
          </w:p>
          <w:p>
            <w:pPr>
              <w:pStyle w:val="8"/>
              <w:ind w:left="255"/>
              <w:rPr>
                <w:sz w:val="24"/>
              </w:rPr>
            </w:pPr>
            <w:r>
              <w:rPr>
                <w:spacing w:val="-5"/>
                <w:sz w:val="24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765" w:type="dxa"/>
            <w:vMerge w:val="restart"/>
          </w:tcPr>
          <w:p>
            <w:pPr>
              <w:pStyle w:val="8"/>
              <w:rPr>
                <w:sz w:val="24"/>
              </w:rPr>
            </w:pPr>
          </w:p>
          <w:p>
            <w:pPr>
              <w:pStyle w:val="8"/>
              <w:rPr>
                <w:sz w:val="24"/>
              </w:rPr>
            </w:pPr>
          </w:p>
          <w:p>
            <w:pPr>
              <w:pStyle w:val="8"/>
              <w:rPr>
                <w:sz w:val="24"/>
              </w:rPr>
            </w:pPr>
          </w:p>
          <w:p>
            <w:pPr>
              <w:pStyle w:val="8"/>
              <w:spacing w:before="186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530" w:type="dxa"/>
            <w:vMerge w:val="restart"/>
          </w:tcPr>
          <w:p>
            <w:pPr>
              <w:pStyle w:val="8"/>
              <w:rPr>
                <w:sz w:val="24"/>
              </w:rPr>
            </w:pPr>
          </w:p>
          <w:p>
            <w:pPr>
              <w:pStyle w:val="8"/>
              <w:rPr>
                <w:sz w:val="24"/>
              </w:rPr>
            </w:pPr>
          </w:p>
          <w:p>
            <w:pPr>
              <w:pStyle w:val="8"/>
              <w:spacing w:before="4"/>
              <w:rPr>
                <w:sz w:val="26"/>
              </w:rPr>
            </w:pPr>
          </w:p>
          <w:p>
            <w:pPr>
              <w:pStyle w:val="8"/>
              <w:spacing w:line="242" w:lineRule="auto"/>
              <w:ind w:left="108" w:right="-29" w:firstLine="57"/>
              <w:rPr>
                <w:sz w:val="24"/>
              </w:rPr>
            </w:pPr>
            <w:r>
              <w:rPr>
                <w:spacing w:val="-2"/>
                <w:sz w:val="24"/>
              </w:rPr>
              <w:t>担保业务情</w:t>
            </w:r>
            <w:r>
              <w:rPr>
                <w:spacing w:val="-12"/>
                <w:sz w:val="24"/>
              </w:rPr>
              <w:t xml:space="preserve">况 </w:t>
            </w:r>
            <w:r>
              <w:rPr>
                <w:sz w:val="24"/>
              </w:rPr>
              <w:t>（50</w:t>
            </w:r>
            <w:r>
              <w:rPr>
                <w:spacing w:val="-8"/>
                <w:sz w:val="24"/>
              </w:rPr>
              <w:t xml:space="preserve"> 分</w:t>
            </w:r>
            <w:r>
              <w:rPr>
                <w:sz w:val="24"/>
              </w:rPr>
              <w:t>）</w:t>
            </w:r>
          </w:p>
        </w:tc>
        <w:tc>
          <w:tcPr>
            <w:tcW w:w="3150" w:type="dxa"/>
          </w:tcPr>
          <w:p>
            <w:pPr>
              <w:pStyle w:val="8"/>
              <w:spacing w:before="158"/>
              <w:ind w:left="92" w:right="19"/>
              <w:jc w:val="center"/>
              <w:rPr>
                <w:sz w:val="24"/>
              </w:rPr>
            </w:pPr>
            <w:r>
              <w:rPr>
                <w:sz w:val="24"/>
              </w:rPr>
              <w:t>预期目标完成情况（25</w:t>
            </w:r>
            <w:r>
              <w:rPr>
                <w:spacing w:val="-1"/>
                <w:sz w:val="24"/>
              </w:rPr>
              <w:t xml:space="preserve"> 分</w:t>
            </w:r>
            <w:r>
              <w:rPr>
                <w:spacing w:val="-10"/>
                <w:sz w:val="24"/>
              </w:rPr>
              <w:t>）</w:t>
            </w:r>
          </w:p>
        </w:tc>
        <w:tc>
          <w:tcPr>
            <w:tcW w:w="1080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1720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990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765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3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50" w:type="dxa"/>
          </w:tcPr>
          <w:p>
            <w:pPr>
              <w:pStyle w:val="8"/>
              <w:spacing w:before="157"/>
              <w:ind w:left="30" w:right="19"/>
              <w:jc w:val="center"/>
              <w:rPr>
                <w:sz w:val="24"/>
              </w:rPr>
            </w:pPr>
            <w:r>
              <w:rPr>
                <w:sz w:val="24"/>
              </w:rPr>
              <w:t>放大倍数（15</w:t>
            </w:r>
            <w:r>
              <w:rPr>
                <w:spacing w:val="-2"/>
                <w:sz w:val="24"/>
              </w:rPr>
              <w:t xml:space="preserve"> 分</w:t>
            </w:r>
            <w:r>
              <w:rPr>
                <w:spacing w:val="-10"/>
                <w:sz w:val="24"/>
              </w:rPr>
              <w:t>）</w:t>
            </w:r>
          </w:p>
        </w:tc>
        <w:tc>
          <w:tcPr>
            <w:tcW w:w="1080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1720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990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765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3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50" w:type="dxa"/>
          </w:tcPr>
          <w:p>
            <w:pPr>
              <w:pStyle w:val="8"/>
              <w:spacing w:before="157"/>
              <w:ind w:left="28" w:right="19"/>
              <w:jc w:val="center"/>
              <w:rPr>
                <w:sz w:val="24"/>
              </w:rPr>
            </w:pPr>
            <w:r>
              <w:rPr>
                <w:sz w:val="24"/>
              </w:rPr>
              <w:t>在保余额增速（5</w:t>
            </w:r>
            <w:r>
              <w:rPr>
                <w:spacing w:val="-30"/>
                <w:sz w:val="24"/>
              </w:rPr>
              <w:t xml:space="preserve"> 分</w:t>
            </w:r>
            <w:r>
              <w:rPr>
                <w:spacing w:val="-10"/>
                <w:sz w:val="24"/>
              </w:rPr>
              <w:t>）</w:t>
            </w:r>
          </w:p>
        </w:tc>
        <w:tc>
          <w:tcPr>
            <w:tcW w:w="1080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1720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990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765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3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50" w:type="dxa"/>
          </w:tcPr>
          <w:p>
            <w:pPr>
              <w:pStyle w:val="8"/>
              <w:spacing w:before="157"/>
              <w:ind w:left="28" w:right="19"/>
              <w:jc w:val="center"/>
              <w:rPr>
                <w:sz w:val="24"/>
              </w:rPr>
            </w:pPr>
            <w:r>
              <w:rPr>
                <w:sz w:val="24"/>
              </w:rPr>
              <w:t>支持小微企业发展（5</w:t>
            </w:r>
            <w:r>
              <w:rPr>
                <w:spacing w:val="-30"/>
                <w:sz w:val="24"/>
              </w:rPr>
              <w:t xml:space="preserve"> 分</w:t>
            </w:r>
            <w:r>
              <w:rPr>
                <w:spacing w:val="-10"/>
                <w:sz w:val="24"/>
              </w:rPr>
              <w:t>）</w:t>
            </w:r>
          </w:p>
        </w:tc>
        <w:tc>
          <w:tcPr>
            <w:tcW w:w="1080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1720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990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765" w:type="dxa"/>
            <w:vMerge w:val="restart"/>
          </w:tcPr>
          <w:p>
            <w:pPr>
              <w:pStyle w:val="8"/>
              <w:rPr>
                <w:sz w:val="24"/>
              </w:rPr>
            </w:pPr>
          </w:p>
          <w:p>
            <w:pPr>
              <w:pStyle w:val="8"/>
              <w:rPr>
                <w:sz w:val="24"/>
              </w:rPr>
            </w:pPr>
          </w:p>
          <w:p>
            <w:pPr>
              <w:pStyle w:val="8"/>
              <w:rPr>
                <w:sz w:val="24"/>
              </w:rPr>
            </w:pPr>
          </w:p>
          <w:p>
            <w:pPr>
              <w:pStyle w:val="8"/>
              <w:spacing w:before="187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530" w:type="dxa"/>
            <w:vMerge w:val="restart"/>
          </w:tcPr>
          <w:p>
            <w:pPr>
              <w:pStyle w:val="8"/>
              <w:rPr>
                <w:sz w:val="24"/>
              </w:rPr>
            </w:pPr>
          </w:p>
          <w:p>
            <w:pPr>
              <w:pStyle w:val="8"/>
              <w:rPr>
                <w:sz w:val="24"/>
              </w:rPr>
            </w:pPr>
          </w:p>
          <w:p>
            <w:pPr>
              <w:pStyle w:val="8"/>
              <w:spacing w:before="5"/>
              <w:rPr>
                <w:sz w:val="26"/>
              </w:rPr>
            </w:pPr>
          </w:p>
          <w:p>
            <w:pPr>
              <w:pStyle w:val="8"/>
              <w:spacing w:line="242" w:lineRule="auto"/>
              <w:ind w:left="108" w:right="-29" w:firstLine="57"/>
              <w:rPr>
                <w:sz w:val="24"/>
              </w:rPr>
            </w:pPr>
            <w:r>
              <w:rPr>
                <w:spacing w:val="-2"/>
                <w:sz w:val="24"/>
              </w:rPr>
              <w:t>风险防控情</w:t>
            </w:r>
            <w:r>
              <w:rPr>
                <w:spacing w:val="-12"/>
                <w:sz w:val="24"/>
              </w:rPr>
              <w:t xml:space="preserve">况 </w:t>
            </w:r>
            <w:r>
              <w:rPr>
                <w:sz w:val="24"/>
              </w:rPr>
              <w:t>（35</w:t>
            </w:r>
            <w:r>
              <w:rPr>
                <w:spacing w:val="-8"/>
                <w:sz w:val="24"/>
              </w:rPr>
              <w:t xml:space="preserve"> 分</w:t>
            </w:r>
            <w:r>
              <w:rPr>
                <w:sz w:val="24"/>
              </w:rPr>
              <w:t>）</w:t>
            </w:r>
          </w:p>
        </w:tc>
        <w:tc>
          <w:tcPr>
            <w:tcW w:w="3150" w:type="dxa"/>
          </w:tcPr>
          <w:p>
            <w:pPr>
              <w:pStyle w:val="8"/>
              <w:spacing w:before="159"/>
              <w:ind w:left="30" w:right="19"/>
              <w:jc w:val="center"/>
              <w:rPr>
                <w:sz w:val="24"/>
              </w:rPr>
            </w:pPr>
            <w:r>
              <w:rPr>
                <w:sz w:val="24"/>
              </w:rPr>
              <w:t>代偿情况（10</w:t>
            </w:r>
            <w:r>
              <w:rPr>
                <w:spacing w:val="-2"/>
                <w:sz w:val="24"/>
              </w:rPr>
              <w:t xml:space="preserve"> 分</w:t>
            </w:r>
            <w:r>
              <w:rPr>
                <w:spacing w:val="-10"/>
                <w:sz w:val="24"/>
              </w:rPr>
              <w:t>）</w:t>
            </w:r>
          </w:p>
        </w:tc>
        <w:tc>
          <w:tcPr>
            <w:tcW w:w="1080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1720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990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765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3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50" w:type="dxa"/>
          </w:tcPr>
          <w:p>
            <w:pPr>
              <w:pStyle w:val="8"/>
              <w:spacing w:before="158"/>
              <w:ind w:left="30" w:right="19"/>
              <w:jc w:val="center"/>
              <w:rPr>
                <w:sz w:val="24"/>
              </w:rPr>
            </w:pPr>
            <w:r>
              <w:rPr>
                <w:sz w:val="24"/>
              </w:rPr>
              <w:t>代偿清收情况（15</w:t>
            </w:r>
            <w:r>
              <w:rPr>
                <w:spacing w:val="-2"/>
                <w:sz w:val="24"/>
              </w:rPr>
              <w:t xml:space="preserve"> 分</w:t>
            </w:r>
            <w:r>
              <w:rPr>
                <w:spacing w:val="-12"/>
                <w:sz w:val="24"/>
              </w:rPr>
              <w:t>）</w:t>
            </w:r>
          </w:p>
        </w:tc>
        <w:tc>
          <w:tcPr>
            <w:tcW w:w="1080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1720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990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765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3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50" w:type="dxa"/>
          </w:tcPr>
          <w:p>
            <w:pPr>
              <w:pStyle w:val="8"/>
              <w:spacing w:before="158"/>
              <w:ind w:left="30" w:right="19"/>
              <w:jc w:val="center"/>
              <w:rPr>
                <w:sz w:val="24"/>
              </w:rPr>
            </w:pPr>
            <w:r>
              <w:rPr>
                <w:sz w:val="24"/>
              </w:rPr>
              <w:t>内部管理情况（5 分</w:t>
            </w:r>
            <w:r>
              <w:rPr>
                <w:spacing w:val="-10"/>
                <w:sz w:val="24"/>
              </w:rPr>
              <w:t>）</w:t>
            </w:r>
          </w:p>
        </w:tc>
        <w:tc>
          <w:tcPr>
            <w:tcW w:w="1080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1720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990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765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3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50" w:type="dxa"/>
          </w:tcPr>
          <w:p>
            <w:pPr>
              <w:pStyle w:val="8"/>
              <w:spacing w:before="157"/>
              <w:ind w:left="30" w:right="19"/>
              <w:jc w:val="center"/>
              <w:rPr>
                <w:sz w:val="24"/>
              </w:rPr>
            </w:pPr>
            <w:r>
              <w:rPr>
                <w:spacing w:val="-6"/>
                <w:sz w:val="24"/>
              </w:rPr>
              <w:t xml:space="preserve">信息报告和重大事项 </w:t>
            </w:r>
            <w:r>
              <w:rPr>
                <w:sz w:val="24"/>
              </w:rPr>
              <w:t>5</w:t>
            </w:r>
            <w:r>
              <w:rPr>
                <w:spacing w:val="-30"/>
                <w:sz w:val="24"/>
              </w:rPr>
              <w:t xml:space="preserve"> 分</w:t>
            </w:r>
            <w:r>
              <w:rPr>
                <w:spacing w:val="-10"/>
                <w:sz w:val="24"/>
              </w:rPr>
              <w:t>）</w:t>
            </w:r>
          </w:p>
        </w:tc>
        <w:tc>
          <w:tcPr>
            <w:tcW w:w="1080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1720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990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765" w:type="dxa"/>
            <w:vMerge w:val="restart"/>
          </w:tcPr>
          <w:p>
            <w:pPr>
              <w:pStyle w:val="8"/>
              <w:rPr>
                <w:sz w:val="24"/>
              </w:rPr>
            </w:pPr>
          </w:p>
          <w:p>
            <w:pPr>
              <w:pStyle w:val="8"/>
              <w:rPr>
                <w:sz w:val="24"/>
              </w:rPr>
            </w:pPr>
          </w:p>
          <w:p>
            <w:pPr>
              <w:pStyle w:val="8"/>
              <w:spacing w:before="176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530" w:type="dxa"/>
            <w:vMerge w:val="restart"/>
          </w:tcPr>
          <w:p>
            <w:pPr>
              <w:pStyle w:val="8"/>
              <w:rPr>
                <w:sz w:val="24"/>
              </w:rPr>
            </w:pPr>
          </w:p>
          <w:p>
            <w:pPr>
              <w:pStyle w:val="8"/>
              <w:spacing w:before="7"/>
              <w:rPr>
                <w:sz w:val="25"/>
              </w:rPr>
            </w:pPr>
          </w:p>
          <w:p>
            <w:pPr>
              <w:pStyle w:val="8"/>
              <w:spacing w:line="242" w:lineRule="auto"/>
              <w:ind w:left="108" w:right="-29" w:firstLine="57"/>
              <w:rPr>
                <w:sz w:val="24"/>
              </w:rPr>
            </w:pPr>
            <w:r>
              <w:rPr>
                <w:spacing w:val="-2"/>
                <w:sz w:val="24"/>
              </w:rPr>
              <w:t>合规经营情</w:t>
            </w:r>
            <w:r>
              <w:rPr>
                <w:spacing w:val="-12"/>
                <w:sz w:val="24"/>
              </w:rPr>
              <w:t xml:space="preserve">况 </w:t>
            </w:r>
            <w:r>
              <w:rPr>
                <w:sz w:val="24"/>
              </w:rPr>
              <w:t>（15</w:t>
            </w:r>
            <w:r>
              <w:rPr>
                <w:spacing w:val="-8"/>
                <w:sz w:val="24"/>
              </w:rPr>
              <w:t xml:space="preserve"> 分</w:t>
            </w:r>
            <w:r>
              <w:rPr>
                <w:sz w:val="24"/>
              </w:rPr>
              <w:t>）</w:t>
            </w:r>
          </w:p>
        </w:tc>
        <w:tc>
          <w:tcPr>
            <w:tcW w:w="3150" w:type="dxa"/>
          </w:tcPr>
          <w:p>
            <w:pPr>
              <w:pStyle w:val="8"/>
              <w:spacing w:before="157"/>
              <w:ind w:left="30" w:right="19"/>
              <w:jc w:val="center"/>
              <w:rPr>
                <w:sz w:val="24"/>
              </w:rPr>
            </w:pPr>
            <w:r>
              <w:rPr>
                <w:sz w:val="24"/>
              </w:rPr>
              <w:t>自有资金运用情况（5 分</w:t>
            </w:r>
            <w:r>
              <w:rPr>
                <w:spacing w:val="-10"/>
                <w:sz w:val="24"/>
              </w:rPr>
              <w:t>）</w:t>
            </w:r>
          </w:p>
        </w:tc>
        <w:tc>
          <w:tcPr>
            <w:tcW w:w="1080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1720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990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765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3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50" w:type="dxa"/>
          </w:tcPr>
          <w:p>
            <w:pPr>
              <w:pStyle w:val="8"/>
              <w:spacing w:before="157"/>
              <w:ind w:left="30" w:right="19"/>
              <w:jc w:val="center"/>
              <w:rPr>
                <w:sz w:val="24"/>
              </w:rPr>
            </w:pPr>
            <w:r>
              <w:rPr>
                <w:sz w:val="24"/>
              </w:rPr>
              <w:t>资本金到位情况（5 分</w:t>
            </w:r>
            <w:r>
              <w:rPr>
                <w:spacing w:val="-10"/>
                <w:sz w:val="24"/>
              </w:rPr>
              <w:t>）</w:t>
            </w:r>
          </w:p>
        </w:tc>
        <w:tc>
          <w:tcPr>
            <w:tcW w:w="1080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1720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990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765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3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50" w:type="dxa"/>
          </w:tcPr>
          <w:p>
            <w:pPr>
              <w:pStyle w:val="8"/>
              <w:spacing w:before="159"/>
              <w:ind w:left="30" w:right="19"/>
              <w:jc w:val="center"/>
              <w:rPr>
                <w:sz w:val="24"/>
              </w:rPr>
            </w:pPr>
            <w:r>
              <w:rPr>
                <w:sz w:val="24"/>
              </w:rPr>
              <w:t>担保业务规范情况（5 分</w:t>
            </w:r>
            <w:r>
              <w:rPr>
                <w:spacing w:val="-10"/>
                <w:sz w:val="24"/>
              </w:rPr>
              <w:t>）</w:t>
            </w:r>
          </w:p>
        </w:tc>
        <w:tc>
          <w:tcPr>
            <w:tcW w:w="1080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1720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990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765" w:type="dxa"/>
            <w:vMerge w:val="restart"/>
          </w:tcPr>
          <w:p>
            <w:pPr>
              <w:pStyle w:val="8"/>
              <w:rPr>
                <w:sz w:val="24"/>
              </w:rPr>
            </w:pPr>
          </w:p>
          <w:p>
            <w:pPr>
              <w:pStyle w:val="8"/>
              <w:rPr>
                <w:sz w:val="24"/>
              </w:rPr>
            </w:pPr>
          </w:p>
          <w:p>
            <w:pPr>
              <w:pStyle w:val="8"/>
              <w:rPr>
                <w:sz w:val="24"/>
              </w:rPr>
            </w:pPr>
          </w:p>
          <w:p>
            <w:pPr>
              <w:pStyle w:val="8"/>
              <w:spacing w:before="186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530" w:type="dxa"/>
            <w:vMerge w:val="restart"/>
          </w:tcPr>
          <w:p>
            <w:pPr>
              <w:pStyle w:val="8"/>
              <w:rPr>
                <w:sz w:val="24"/>
              </w:rPr>
            </w:pPr>
          </w:p>
          <w:p>
            <w:pPr>
              <w:pStyle w:val="8"/>
              <w:rPr>
                <w:sz w:val="24"/>
              </w:rPr>
            </w:pPr>
          </w:p>
          <w:p>
            <w:pPr>
              <w:pStyle w:val="8"/>
              <w:rPr>
                <w:sz w:val="24"/>
              </w:rPr>
            </w:pPr>
          </w:p>
          <w:p>
            <w:pPr>
              <w:pStyle w:val="8"/>
              <w:spacing w:before="186"/>
              <w:ind w:left="285"/>
              <w:rPr>
                <w:sz w:val="24"/>
              </w:rPr>
            </w:pPr>
            <w:r>
              <w:rPr>
                <w:spacing w:val="-3"/>
                <w:sz w:val="24"/>
              </w:rPr>
              <w:t>加减分项</w:t>
            </w:r>
          </w:p>
        </w:tc>
        <w:tc>
          <w:tcPr>
            <w:tcW w:w="3150" w:type="dxa"/>
          </w:tcPr>
          <w:p>
            <w:pPr>
              <w:pStyle w:val="8"/>
              <w:spacing w:before="158"/>
              <w:ind w:left="30" w:right="19"/>
              <w:jc w:val="center"/>
              <w:rPr>
                <w:sz w:val="24"/>
              </w:rPr>
            </w:pPr>
            <w:r>
              <w:rPr>
                <w:sz w:val="24"/>
              </w:rPr>
              <w:t>金融创新情况（+10</w:t>
            </w:r>
            <w:r>
              <w:rPr>
                <w:spacing w:val="-1"/>
                <w:sz w:val="24"/>
              </w:rPr>
              <w:t xml:space="preserve"> 分</w:t>
            </w:r>
            <w:r>
              <w:rPr>
                <w:spacing w:val="-10"/>
                <w:sz w:val="24"/>
              </w:rPr>
              <w:t>）</w:t>
            </w:r>
          </w:p>
        </w:tc>
        <w:tc>
          <w:tcPr>
            <w:tcW w:w="1080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1720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990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765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3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50" w:type="dxa"/>
          </w:tcPr>
          <w:p>
            <w:pPr>
              <w:pStyle w:val="8"/>
              <w:spacing w:before="158"/>
              <w:ind w:left="30" w:right="19"/>
              <w:jc w:val="center"/>
              <w:rPr>
                <w:sz w:val="24"/>
              </w:rPr>
            </w:pPr>
            <w:r>
              <w:rPr>
                <w:sz w:val="24"/>
              </w:rPr>
              <w:t>担保能力提升（+5</w:t>
            </w:r>
            <w:r>
              <w:rPr>
                <w:spacing w:val="-2"/>
                <w:sz w:val="24"/>
              </w:rPr>
              <w:t xml:space="preserve"> 分</w:t>
            </w:r>
            <w:r>
              <w:rPr>
                <w:spacing w:val="-12"/>
                <w:sz w:val="24"/>
              </w:rPr>
              <w:t>）</w:t>
            </w:r>
          </w:p>
        </w:tc>
        <w:tc>
          <w:tcPr>
            <w:tcW w:w="1080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1720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990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765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3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50" w:type="dxa"/>
          </w:tcPr>
          <w:p>
            <w:pPr>
              <w:pStyle w:val="8"/>
              <w:spacing w:before="157"/>
              <w:ind w:left="30" w:right="19"/>
              <w:jc w:val="center"/>
              <w:rPr>
                <w:sz w:val="24"/>
              </w:rPr>
            </w:pPr>
            <w:r>
              <w:rPr>
                <w:sz w:val="24"/>
              </w:rPr>
              <w:t>担保费率执行（-10</w:t>
            </w:r>
            <w:r>
              <w:rPr>
                <w:spacing w:val="-1"/>
                <w:sz w:val="24"/>
              </w:rPr>
              <w:t xml:space="preserve"> 分</w:t>
            </w:r>
            <w:r>
              <w:rPr>
                <w:spacing w:val="-10"/>
                <w:sz w:val="24"/>
              </w:rPr>
              <w:t>）</w:t>
            </w:r>
          </w:p>
        </w:tc>
        <w:tc>
          <w:tcPr>
            <w:tcW w:w="1080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1720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990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765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30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50" w:type="dxa"/>
          </w:tcPr>
          <w:p>
            <w:pPr>
              <w:pStyle w:val="8"/>
              <w:spacing w:before="157"/>
              <w:ind w:left="30" w:right="19"/>
              <w:jc w:val="center"/>
              <w:rPr>
                <w:sz w:val="24"/>
              </w:rPr>
            </w:pPr>
            <w:r>
              <w:rPr>
                <w:sz w:val="24"/>
              </w:rPr>
              <w:t>客户投诉（每件扣 1 分</w:t>
            </w:r>
            <w:r>
              <w:rPr>
                <w:spacing w:val="-10"/>
                <w:sz w:val="24"/>
              </w:rPr>
              <w:t>）</w:t>
            </w:r>
          </w:p>
        </w:tc>
        <w:tc>
          <w:tcPr>
            <w:tcW w:w="1080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1720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  <w:tc>
          <w:tcPr>
            <w:tcW w:w="990" w:type="dxa"/>
          </w:tcPr>
          <w:p>
            <w:pPr>
              <w:pStyle w:val="8"/>
              <w:rPr>
                <w:rFonts w:ascii="Times New Roman"/>
                <w:sz w:val="24"/>
              </w:rPr>
            </w:pPr>
          </w:p>
        </w:tc>
      </w:tr>
    </w:tbl>
    <w:p/>
    <w:sectPr>
      <w:type w:val="continuous"/>
      <w:pgSz w:w="11910" w:h="16840"/>
      <w:pgMar w:top="1920" w:right="780" w:bottom="1440" w:left="960" w:header="0" w:footer="1258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before="0" w:line="14" w:lineRule="auto"/>
      <w:ind w:left="0"/>
      <w:rPr>
        <w:sz w:val="20"/>
      </w:rPr>
    </w:pPr>
    <w:r>
      <w:pict>
        <v:shape id="docshape1" o:spid="_x0000_s2049" o:spt="202" type="#_x0000_t202" style="position:absolute;left:0pt;margin-left:485.55pt;margin-top:768pt;height:16.05pt;width:37pt;mso-position-horizontal-relative:page;mso-position-vertical-relative:page;z-index:-251657216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before="0" w:line="321" w:lineRule="exact"/>
                  <w:ind w:left="20" w:right="0" w:firstLine="0"/>
                  <w:jc w:val="left"/>
                  <w:rPr>
                    <w:sz w:val="28"/>
                  </w:rPr>
                </w:pPr>
                <w:r>
                  <w:rPr>
                    <w:sz w:val="28"/>
                  </w:rPr>
                  <w:t xml:space="preserve">- </w:t>
                </w:r>
                <w:r>
                  <w:rPr>
                    <w:sz w:val="28"/>
                  </w:rPr>
                  <w:fldChar w:fldCharType="begin"/>
                </w:r>
                <w:r>
                  <w:rPr>
                    <w:sz w:val="28"/>
                  </w:rPr>
                  <w:instrText xml:space="preserve"> PAGE </w:instrText>
                </w:r>
                <w:r>
                  <w:rPr>
                    <w:sz w:val="28"/>
                  </w:rPr>
                  <w:fldChar w:fldCharType="separate"/>
                </w:r>
                <w:r>
                  <w:rPr>
                    <w:sz w:val="28"/>
                  </w:rPr>
                  <w:t>1</w:t>
                </w:r>
                <w:r>
                  <w:rPr>
                    <w:sz w:val="28"/>
                  </w:rPr>
                  <w:fldChar w:fldCharType="end"/>
                </w:r>
                <w:r>
                  <w:rPr>
                    <w:spacing w:val="-3"/>
                    <w:sz w:val="28"/>
                  </w:rPr>
                  <w:t xml:space="preserve"> </w:t>
                </w:r>
                <w:r>
                  <w:rPr>
                    <w:spacing w:val="-10"/>
                    <w:sz w:val="28"/>
                  </w:rPr>
                  <w:t>-</w:t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before="0" w:line="14" w:lineRule="auto"/>
      <w:ind w:left="0"/>
      <w:rPr>
        <w:sz w:val="20"/>
      </w:rPr>
    </w:pPr>
    <w:r>
      <w:pict>
        <v:shape id="docshape18" o:spid="_x0000_s2050" o:spt="202" type="#_x0000_t202" style="position:absolute;left:0pt;margin-left:478.6pt;margin-top:768pt;height:16.05pt;width:43.95pt;mso-position-horizontal-relative:page;mso-position-vertical-relative:page;z-index:-251657216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before="0" w:line="321" w:lineRule="exact"/>
                  <w:ind w:left="20" w:right="0" w:firstLine="0"/>
                  <w:jc w:val="left"/>
                  <w:rPr>
                    <w:sz w:val="28"/>
                  </w:rPr>
                </w:pPr>
                <w:r>
                  <w:rPr>
                    <w:sz w:val="28"/>
                  </w:rPr>
                  <w:t>-</w:t>
                </w:r>
                <w:r>
                  <w:rPr>
                    <w:spacing w:val="-3"/>
                    <w:sz w:val="28"/>
                  </w:rPr>
                  <w:t xml:space="preserve"> </w:t>
                </w:r>
                <w:r>
                  <w:rPr>
                    <w:sz w:val="28"/>
                  </w:rPr>
                  <w:fldChar w:fldCharType="begin"/>
                </w:r>
                <w:r>
                  <w:rPr>
                    <w:sz w:val="28"/>
                  </w:rPr>
                  <w:instrText xml:space="preserve"> PAGE </w:instrText>
                </w:r>
                <w:r>
                  <w:rPr>
                    <w:sz w:val="28"/>
                  </w:rPr>
                  <w:fldChar w:fldCharType="separate"/>
                </w:r>
                <w:r>
                  <w:rPr>
                    <w:sz w:val="28"/>
                  </w:rPr>
                  <w:t>10</w:t>
                </w:r>
                <w:r>
                  <w:rPr>
                    <w:sz w:val="28"/>
                  </w:rPr>
                  <w:fldChar w:fldCharType="end"/>
                </w:r>
                <w:r>
                  <w:rPr>
                    <w:sz w:val="28"/>
                  </w:rPr>
                  <w:t xml:space="preserve"> </w:t>
                </w:r>
                <w:r>
                  <w:rPr>
                    <w:spacing w:val="-10"/>
                    <w:sz w:val="28"/>
                  </w:rPr>
                  <w:t>-</w:t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239341B"/>
    <w:multiLevelType w:val="multilevel"/>
    <w:tmpl w:val="9239341B"/>
    <w:lvl w:ilvl="0" w:tentative="0">
      <w:start w:val="1"/>
      <w:numFmt w:val="decimal"/>
      <w:lvlText w:val="%1."/>
      <w:lvlJc w:val="left"/>
      <w:pPr>
        <w:ind w:left="1586" w:hanging="320"/>
        <w:jc w:val="left"/>
      </w:pPr>
      <w:rPr>
        <w:rFonts w:hint="default" w:ascii="宋体" w:hAnsi="宋体" w:eastAsia="宋体" w:cs="宋体"/>
        <w:b w:val="0"/>
        <w:bCs w:val="0"/>
        <w:i w:val="0"/>
        <w:iCs w:val="0"/>
        <w:spacing w:val="-1"/>
        <w:w w:val="99"/>
        <w:sz w:val="30"/>
        <w:szCs w:val="30"/>
        <w:lang w:val="en-US" w:eastAsia="zh-CN" w:bidi="ar-SA"/>
      </w:rPr>
    </w:lvl>
    <w:lvl w:ilvl="1" w:tentative="0">
      <w:start w:val="0"/>
      <w:numFmt w:val="bullet"/>
      <w:lvlText w:val="•"/>
      <w:lvlJc w:val="left"/>
      <w:pPr>
        <w:ind w:left="2540" w:hanging="320"/>
      </w:pPr>
      <w:rPr>
        <w:rFonts w:hint="default"/>
        <w:lang w:val="en-US" w:eastAsia="zh-CN" w:bidi="ar-SA"/>
      </w:rPr>
    </w:lvl>
    <w:lvl w:ilvl="2" w:tentative="0">
      <w:start w:val="0"/>
      <w:numFmt w:val="bullet"/>
      <w:lvlText w:val="•"/>
      <w:lvlJc w:val="left"/>
      <w:pPr>
        <w:ind w:left="3387" w:hanging="320"/>
      </w:pPr>
      <w:rPr>
        <w:rFonts w:hint="default"/>
        <w:lang w:val="en-US" w:eastAsia="zh-CN" w:bidi="ar-SA"/>
      </w:rPr>
    </w:lvl>
    <w:lvl w:ilvl="3" w:tentative="0">
      <w:start w:val="0"/>
      <w:numFmt w:val="bullet"/>
      <w:lvlText w:val="•"/>
      <w:lvlJc w:val="left"/>
      <w:pPr>
        <w:ind w:left="4234" w:hanging="320"/>
      </w:pPr>
      <w:rPr>
        <w:rFonts w:hint="default"/>
        <w:lang w:val="en-US" w:eastAsia="zh-CN" w:bidi="ar-SA"/>
      </w:rPr>
    </w:lvl>
    <w:lvl w:ilvl="4" w:tentative="0">
      <w:start w:val="0"/>
      <w:numFmt w:val="bullet"/>
      <w:lvlText w:val="•"/>
      <w:lvlJc w:val="left"/>
      <w:pPr>
        <w:ind w:left="5081" w:hanging="320"/>
      </w:pPr>
      <w:rPr>
        <w:rFonts w:hint="default"/>
        <w:lang w:val="en-US" w:eastAsia="zh-CN" w:bidi="ar-SA"/>
      </w:rPr>
    </w:lvl>
    <w:lvl w:ilvl="5" w:tentative="0">
      <w:start w:val="0"/>
      <w:numFmt w:val="bullet"/>
      <w:lvlText w:val="•"/>
      <w:lvlJc w:val="left"/>
      <w:pPr>
        <w:ind w:left="5929" w:hanging="320"/>
      </w:pPr>
      <w:rPr>
        <w:rFonts w:hint="default"/>
        <w:lang w:val="en-US" w:eastAsia="zh-CN" w:bidi="ar-SA"/>
      </w:rPr>
    </w:lvl>
    <w:lvl w:ilvl="6" w:tentative="0">
      <w:start w:val="0"/>
      <w:numFmt w:val="bullet"/>
      <w:lvlText w:val="•"/>
      <w:lvlJc w:val="left"/>
      <w:pPr>
        <w:ind w:left="6776" w:hanging="320"/>
      </w:pPr>
      <w:rPr>
        <w:rFonts w:hint="default"/>
        <w:lang w:val="en-US" w:eastAsia="zh-CN" w:bidi="ar-SA"/>
      </w:rPr>
    </w:lvl>
    <w:lvl w:ilvl="7" w:tentative="0">
      <w:start w:val="0"/>
      <w:numFmt w:val="bullet"/>
      <w:lvlText w:val="•"/>
      <w:lvlJc w:val="left"/>
      <w:pPr>
        <w:ind w:left="7623" w:hanging="320"/>
      </w:pPr>
      <w:rPr>
        <w:rFonts w:hint="default"/>
        <w:lang w:val="en-US" w:eastAsia="zh-CN" w:bidi="ar-SA"/>
      </w:rPr>
    </w:lvl>
    <w:lvl w:ilvl="8" w:tentative="0">
      <w:start w:val="0"/>
      <w:numFmt w:val="bullet"/>
      <w:lvlText w:val="•"/>
      <w:lvlJc w:val="left"/>
      <w:pPr>
        <w:ind w:left="8470" w:hanging="320"/>
      </w:pPr>
      <w:rPr>
        <w:rFonts w:hint="default"/>
        <w:lang w:val="en-US" w:eastAsia="zh-CN" w:bidi="ar-SA"/>
      </w:rPr>
    </w:lvl>
  </w:abstractNum>
  <w:abstractNum w:abstractNumId="1">
    <w:nsid w:val="B5E306ED"/>
    <w:multiLevelType w:val="multilevel"/>
    <w:tmpl w:val="B5E306ED"/>
    <w:lvl w:ilvl="0" w:tentative="0">
      <w:start w:val="1"/>
      <w:numFmt w:val="decimal"/>
      <w:lvlText w:val="%1."/>
      <w:lvlJc w:val="left"/>
      <w:pPr>
        <w:ind w:left="1588" w:hanging="322"/>
        <w:jc w:val="left"/>
      </w:pPr>
      <w:rPr>
        <w:rFonts w:hint="default" w:ascii="宋体" w:hAnsi="宋体" w:eastAsia="宋体" w:cs="宋体"/>
        <w:b w:val="0"/>
        <w:bCs w:val="0"/>
        <w:i w:val="0"/>
        <w:iCs w:val="0"/>
        <w:spacing w:val="1"/>
        <w:w w:val="99"/>
        <w:sz w:val="30"/>
        <w:szCs w:val="30"/>
        <w:lang w:val="en-US" w:eastAsia="zh-CN" w:bidi="ar-SA"/>
      </w:rPr>
    </w:lvl>
    <w:lvl w:ilvl="1" w:tentative="0">
      <w:start w:val="0"/>
      <w:numFmt w:val="bullet"/>
      <w:lvlText w:val="•"/>
      <w:lvlJc w:val="left"/>
      <w:pPr>
        <w:ind w:left="2438" w:hanging="322"/>
      </w:pPr>
      <w:rPr>
        <w:rFonts w:hint="default"/>
        <w:lang w:val="en-US" w:eastAsia="zh-CN" w:bidi="ar-SA"/>
      </w:rPr>
    </w:lvl>
    <w:lvl w:ilvl="2" w:tentative="0">
      <w:start w:val="0"/>
      <w:numFmt w:val="bullet"/>
      <w:lvlText w:val="•"/>
      <w:lvlJc w:val="left"/>
      <w:pPr>
        <w:ind w:left="3297" w:hanging="322"/>
      </w:pPr>
      <w:rPr>
        <w:rFonts w:hint="default"/>
        <w:lang w:val="en-US" w:eastAsia="zh-CN" w:bidi="ar-SA"/>
      </w:rPr>
    </w:lvl>
    <w:lvl w:ilvl="3" w:tentative="0">
      <w:start w:val="0"/>
      <w:numFmt w:val="bullet"/>
      <w:lvlText w:val="•"/>
      <w:lvlJc w:val="left"/>
      <w:pPr>
        <w:ind w:left="4155" w:hanging="322"/>
      </w:pPr>
      <w:rPr>
        <w:rFonts w:hint="default"/>
        <w:lang w:val="en-US" w:eastAsia="zh-CN" w:bidi="ar-SA"/>
      </w:rPr>
    </w:lvl>
    <w:lvl w:ilvl="4" w:tentative="0">
      <w:start w:val="0"/>
      <w:numFmt w:val="bullet"/>
      <w:lvlText w:val="•"/>
      <w:lvlJc w:val="left"/>
      <w:pPr>
        <w:ind w:left="5014" w:hanging="322"/>
      </w:pPr>
      <w:rPr>
        <w:rFonts w:hint="default"/>
        <w:lang w:val="en-US" w:eastAsia="zh-CN" w:bidi="ar-SA"/>
      </w:rPr>
    </w:lvl>
    <w:lvl w:ilvl="5" w:tentative="0">
      <w:start w:val="0"/>
      <w:numFmt w:val="bullet"/>
      <w:lvlText w:val="•"/>
      <w:lvlJc w:val="left"/>
      <w:pPr>
        <w:ind w:left="5872" w:hanging="322"/>
      </w:pPr>
      <w:rPr>
        <w:rFonts w:hint="default"/>
        <w:lang w:val="en-US" w:eastAsia="zh-CN" w:bidi="ar-SA"/>
      </w:rPr>
    </w:lvl>
    <w:lvl w:ilvl="6" w:tentative="0">
      <w:start w:val="0"/>
      <w:numFmt w:val="bullet"/>
      <w:lvlText w:val="•"/>
      <w:lvlJc w:val="left"/>
      <w:pPr>
        <w:ind w:left="6731" w:hanging="322"/>
      </w:pPr>
      <w:rPr>
        <w:rFonts w:hint="default"/>
        <w:lang w:val="en-US" w:eastAsia="zh-CN" w:bidi="ar-SA"/>
      </w:rPr>
    </w:lvl>
    <w:lvl w:ilvl="7" w:tentative="0">
      <w:start w:val="0"/>
      <w:numFmt w:val="bullet"/>
      <w:lvlText w:val="•"/>
      <w:lvlJc w:val="left"/>
      <w:pPr>
        <w:ind w:left="7589" w:hanging="322"/>
      </w:pPr>
      <w:rPr>
        <w:rFonts w:hint="default"/>
        <w:lang w:val="en-US" w:eastAsia="zh-CN" w:bidi="ar-SA"/>
      </w:rPr>
    </w:lvl>
    <w:lvl w:ilvl="8" w:tentative="0">
      <w:start w:val="0"/>
      <w:numFmt w:val="bullet"/>
      <w:lvlText w:val="•"/>
      <w:lvlJc w:val="left"/>
      <w:pPr>
        <w:ind w:left="8448" w:hanging="322"/>
      </w:pPr>
      <w:rPr>
        <w:rFonts w:hint="default"/>
        <w:lang w:val="en-US" w:eastAsia="zh-CN" w:bidi="ar-SA"/>
      </w:rPr>
    </w:lvl>
  </w:abstractNum>
  <w:abstractNum w:abstractNumId="2">
    <w:nsid w:val="BF205925"/>
    <w:multiLevelType w:val="multilevel"/>
    <w:tmpl w:val="BF205925"/>
    <w:lvl w:ilvl="0" w:tentative="0">
      <w:start w:val="5"/>
      <w:numFmt w:val="decimal"/>
      <w:lvlText w:val="%1."/>
      <w:lvlJc w:val="left"/>
      <w:pPr>
        <w:ind w:left="1588" w:hanging="322"/>
        <w:jc w:val="left"/>
      </w:pPr>
      <w:rPr>
        <w:rFonts w:hint="default" w:ascii="宋体" w:hAnsi="宋体" w:eastAsia="宋体" w:cs="宋体"/>
        <w:b w:val="0"/>
        <w:bCs w:val="0"/>
        <w:i w:val="0"/>
        <w:iCs w:val="0"/>
        <w:spacing w:val="1"/>
        <w:w w:val="99"/>
        <w:sz w:val="30"/>
        <w:szCs w:val="30"/>
        <w:lang w:val="en-US" w:eastAsia="zh-CN" w:bidi="ar-SA"/>
      </w:rPr>
    </w:lvl>
    <w:lvl w:ilvl="1" w:tentative="0">
      <w:start w:val="0"/>
      <w:numFmt w:val="bullet"/>
      <w:lvlText w:val="•"/>
      <w:lvlJc w:val="left"/>
      <w:pPr>
        <w:ind w:left="2438" w:hanging="322"/>
      </w:pPr>
      <w:rPr>
        <w:rFonts w:hint="default"/>
        <w:lang w:val="en-US" w:eastAsia="zh-CN" w:bidi="ar-SA"/>
      </w:rPr>
    </w:lvl>
    <w:lvl w:ilvl="2" w:tentative="0">
      <w:start w:val="0"/>
      <w:numFmt w:val="bullet"/>
      <w:lvlText w:val="•"/>
      <w:lvlJc w:val="left"/>
      <w:pPr>
        <w:ind w:left="3297" w:hanging="322"/>
      </w:pPr>
      <w:rPr>
        <w:rFonts w:hint="default"/>
        <w:lang w:val="en-US" w:eastAsia="zh-CN" w:bidi="ar-SA"/>
      </w:rPr>
    </w:lvl>
    <w:lvl w:ilvl="3" w:tentative="0">
      <w:start w:val="0"/>
      <w:numFmt w:val="bullet"/>
      <w:lvlText w:val="•"/>
      <w:lvlJc w:val="left"/>
      <w:pPr>
        <w:ind w:left="4155" w:hanging="322"/>
      </w:pPr>
      <w:rPr>
        <w:rFonts w:hint="default"/>
        <w:lang w:val="en-US" w:eastAsia="zh-CN" w:bidi="ar-SA"/>
      </w:rPr>
    </w:lvl>
    <w:lvl w:ilvl="4" w:tentative="0">
      <w:start w:val="0"/>
      <w:numFmt w:val="bullet"/>
      <w:lvlText w:val="•"/>
      <w:lvlJc w:val="left"/>
      <w:pPr>
        <w:ind w:left="5014" w:hanging="322"/>
      </w:pPr>
      <w:rPr>
        <w:rFonts w:hint="default"/>
        <w:lang w:val="en-US" w:eastAsia="zh-CN" w:bidi="ar-SA"/>
      </w:rPr>
    </w:lvl>
    <w:lvl w:ilvl="5" w:tentative="0">
      <w:start w:val="0"/>
      <w:numFmt w:val="bullet"/>
      <w:lvlText w:val="•"/>
      <w:lvlJc w:val="left"/>
      <w:pPr>
        <w:ind w:left="5872" w:hanging="322"/>
      </w:pPr>
      <w:rPr>
        <w:rFonts w:hint="default"/>
        <w:lang w:val="en-US" w:eastAsia="zh-CN" w:bidi="ar-SA"/>
      </w:rPr>
    </w:lvl>
    <w:lvl w:ilvl="6" w:tentative="0">
      <w:start w:val="0"/>
      <w:numFmt w:val="bullet"/>
      <w:lvlText w:val="•"/>
      <w:lvlJc w:val="left"/>
      <w:pPr>
        <w:ind w:left="6731" w:hanging="322"/>
      </w:pPr>
      <w:rPr>
        <w:rFonts w:hint="default"/>
        <w:lang w:val="en-US" w:eastAsia="zh-CN" w:bidi="ar-SA"/>
      </w:rPr>
    </w:lvl>
    <w:lvl w:ilvl="7" w:tentative="0">
      <w:start w:val="0"/>
      <w:numFmt w:val="bullet"/>
      <w:lvlText w:val="•"/>
      <w:lvlJc w:val="left"/>
      <w:pPr>
        <w:ind w:left="7589" w:hanging="322"/>
      </w:pPr>
      <w:rPr>
        <w:rFonts w:hint="default"/>
        <w:lang w:val="en-US" w:eastAsia="zh-CN" w:bidi="ar-SA"/>
      </w:rPr>
    </w:lvl>
    <w:lvl w:ilvl="8" w:tentative="0">
      <w:start w:val="0"/>
      <w:numFmt w:val="bullet"/>
      <w:lvlText w:val="•"/>
      <w:lvlJc w:val="left"/>
      <w:pPr>
        <w:ind w:left="8448" w:hanging="322"/>
      </w:pPr>
      <w:rPr>
        <w:rFonts w:hint="default"/>
        <w:lang w:val="en-US" w:eastAsia="zh-CN" w:bidi="ar-SA"/>
      </w:rPr>
    </w:lvl>
  </w:abstractNum>
  <w:abstractNum w:abstractNumId="3">
    <w:nsid w:val="CF092B84"/>
    <w:multiLevelType w:val="multilevel"/>
    <w:tmpl w:val="CF092B84"/>
    <w:lvl w:ilvl="0" w:tentative="0">
      <w:start w:val="1"/>
      <w:numFmt w:val="decimal"/>
      <w:lvlText w:val="（%1）"/>
      <w:lvlJc w:val="left"/>
      <w:pPr>
        <w:ind w:left="626" w:hanging="800"/>
        <w:jc w:val="left"/>
      </w:pPr>
      <w:rPr>
        <w:rFonts w:hint="default" w:ascii="宋体" w:hAnsi="宋体" w:eastAsia="宋体" w:cs="宋体"/>
        <w:b w:val="0"/>
        <w:bCs w:val="0"/>
        <w:i w:val="0"/>
        <w:iCs w:val="0"/>
        <w:spacing w:val="-10"/>
        <w:w w:val="99"/>
        <w:sz w:val="30"/>
        <w:szCs w:val="30"/>
        <w:lang w:val="en-US" w:eastAsia="zh-CN" w:bidi="ar-SA"/>
      </w:rPr>
    </w:lvl>
    <w:lvl w:ilvl="1" w:tentative="0">
      <w:start w:val="0"/>
      <w:numFmt w:val="bullet"/>
      <w:lvlText w:val="•"/>
      <w:lvlJc w:val="left"/>
      <w:pPr>
        <w:ind w:left="1574" w:hanging="800"/>
      </w:pPr>
      <w:rPr>
        <w:rFonts w:hint="default"/>
        <w:lang w:val="en-US" w:eastAsia="zh-CN" w:bidi="ar-SA"/>
      </w:rPr>
    </w:lvl>
    <w:lvl w:ilvl="2" w:tentative="0">
      <w:start w:val="0"/>
      <w:numFmt w:val="bullet"/>
      <w:lvlText w:val="•"/>
      <w:lvlJc w:val="left"/>
      <w:pPr>
        <w:ind w:left="2529" w:hanging="800"/>
      </w:pPr>
      <w:rPr>
        <w:rFonts w:hint="default"/>
        <w:lang w:val="en-US" w:eastAsia="zh-CN" w:bidi="ar-SA"/>
      </w:rPr>
    </w:lvl>
    <w:lvl w:ilvl="3" w:tentative="0">
      <w:start w:val="0"/>
      <w:numFmt w:val="bullet"/>
      <w:lvlText w:val="•"/>
      <w:lvlJc w:val="left"/>
      <w:pPr>
        <w:ind w:left="3483" w:hanging="800"/>
      </w:pPr>
      <w:rPr>
        <w:rFonts w:hint="default"/>
        <w:lang w:val="en-US" w:eastAsia="zh-CN" w:bidi="ar-SA"/>
      </w:rPr>
    </w:lvl>
    <w:lvl w:ilvl="4" w:tentative="0">
      <w:start w:val="0"/>
      <w:numFmt w:val="bullet"/>
      <w:lvlText w:val="•"/>
      <w:lvlJc w:val="left"/>
      <w:pPr>
        <w:ind w:left="4438" w:hanging="800"/>
      </w:pPr>
      <w:rPr>
        <w:rFonts w:hint="default"/>
        <w:lang w:val="en-US" w:eastAsia="zh-CN" w:bidi="ar-SA"/>
      </w:rPr>
    </w:lvl>
    <w:lvl w:ilvl="5" w:tentative="0">
      <w:start w:val="0"/>
      <w:numFmt w:val="bullet"/>
      <w:lvlText w:val="•"/>
      <w:lvlJc w:val="left"/>
      <w:pPr>
        <w:ind w:left="5392" w:hanging="800"/>
      </w:pPr>
      <w:rPr>
        <w:rFonts w:hint="default"/>
        <w:lang w:val="en-US" w:eastAsia="zh-CN" w:bidi="ar-SA"/>
      </w:rPr>
    </w:lvl>
    <w:lvl w:ilvl="6" w:tentative="0">
      <w:start w:val="0"/>
      <w:numFmt w:val="bullet"/>
      <w:lvlText w:val="•"/>
      <w:lvlJc w:val="left"/>
      <w:pPr>
        <w:ind w:left="6347" w:hanging="800"/>
      </w:pPr>
      <w:rPr>
        <w:rFonts w:hint="default"/>
        <w:lang w:val="en-US" w:eastAsia="zh-CN" w:bidi="ar-SA"/>
      </w:rPr>
    </w:lvl>
    <w:lvl w:ilvl="7" w:tentative="0">
      <w:start w:val="0"/>
      <w:numFmt w:val="bullet"/>
      <w:lvlText w:val="•"/>
      <w:lvlJc w:val="left"/>
      <w:pPr>
        <w:ind w:left="7301" w:hanging="800"/>
      </w:pPr>
      <w:rPr>
        <w:rFonts w:hint="default"/>
        <w:lang w:val="en-US" w:eastAsia="zh-CN" w:bidi="ar-SA"/>
      </w:rPr>
    </w:lvl>
    <w:lvl w:ilvl="8" w:tentative="0">
      <w:start w:val="0"/>
      <w:numFmt w:val="bullet"/>
      <w:lvlText w:val="•"/>
      <w:lvlJc w:val="left"/>
      <w:pPr>
        <w:ind w:left="8256" w:hanging="800"/>
      </w:pPr>
      <w:rPr>
        <w:rFonts w:hint="default"/>
        <w:lang w:val="en-US" w:eastAsia="zh-CN" w:bidi="ar-SA"/>
      </w:rPr>
    </w:lvl>
  </w:abstractNum>
  <w:abstractNum w:abstractNumId="4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ind w:left="1588" w:hanging="322"/>
        <w:jc w:val="left"/>
      </w:pPr>
      <w:rPr>
        <w:rFonts w:hint="default" w:ascii="宋体" w:hAnsi="宋体" w:eastAsia="宋体" w:cs="宋体"/>
        <w:b w:val="0"/>
        <w:bCs w:val="0"/>
        <w:i w:val="0"/>
        <w:iCs w:val="0"/>
        <w:spacing w:val="1"/>
        <w:w w:val="99"/>
        <w:sz w:val="30"/>
        <w:szCs w:val="30"/>
        <w:lang w:val="en-US" w:eastAsia="zh-CN" w:bidi="ar-SA"/>
      </w:rPr>
    </w:lvl>
    <w:lvl w:ilvl="1" w:tentative="0">
      <w:start w:val="0"/>
      <w:numFmt w:val="bullet"/>
      <w:lvlText w:val="•"/>
      <w:lvlJc w:val="left"/>
      <w:pPr>
        <w:ind w:left="2438" w:hanging="322"/>
      </w:pPr>
      <w:rPr>
        <w:rFonts w:hint="default"/>
        <w:lang w:val="en-US" w:eastAsia="zh-CN" w:bidi="ar-SA"/>
      </w:rPr>
    </w:lvl>
    <w:lvl w:ilvl="2" w:tentative="0">
      <w:start w:val="0"/>
      <w:numFmt w:val="bullet"/>
      <w:lvlText w:val="•"/>
      <w:lvlJc w:val="left"/>
      <w:pPr>
        <w:ind w:left="3297" w:hanging="322"/>
      </w:pPr>
      <w:rPr>
        <w:rFonts w:hint="default"/>
        <w:lang w:val="en-US" w:eastAsia="zh-CN" w:bidi="ar-SA"/>
      </w:rPr>
    </w:lvl>
    <w:lvl w:ilvl="3" w:tentative="0">
      <w:start w:val="0"/>
      <w:numFmt w:val="bullet"/>
      <w:lvlText w:val="•"/>
      <w:lvlJc w:val="left"/>
      <w:pPr>
        <w:ind w:left="4155" w:hanging="322"/>
      </w:pPr>
      <w:rPr>
        <w:rFonts w:hint="default"/>
        <w:lang w:val="en-US" w:eastAsia="zh-CN" w:bidi="ar-SA"/>
      </w:rPr>
    </w:lvl>
    <w:lvl w:ilvl="4" w:tentative="0">
      <w:start w:val="0"/>
      <w:numFmt w:val="bullet"/>
      <w:lvlText w:val="•"/>
      <w:lvlJc w:val="left"/>
      <w:pPr>
        <w:ind w:left="5014" w:hanging="322"/>
      </w:pPr>
      <w:rPr>
        <w:rFonts w:hint="default"/>
        <w:lang w:val="en-US" w:eastAsia="zh-CN" w:bidi="ar-SA"/>
      </w:rPr>
    </w:lvl>
    <w:lvl w:ilvl="5" w:tentative="0">
      <w:start w:val="0"/>
      <w:numFmt w:val="bullet"/>
      <w:lvlText w:val="•"/>
      <w:lvlJc w:val="left"/>
      <w:pPr>
        <w:ind w:left="5872" w:hanging="322"/>
      </w:pPr>
      <w:rPr>
        <w:rFonts w:hint="default"/>
        <w:lang w:val="en-US" w:eastAsia="zh-CN" w:bidi="ar-SA"/>
      </w:rPr>
    </w:lvl>
    <w:lvl w:ilvl="6" w:tentative="0">
      <w:start w:val="0"/>
      <w:numFmt w:val="bullet"/>
      <w:lvlText w:val="•"/>
      <w:lvlJc w:val="left"/>
      <w:pPr>
        <w:ind w:left="6731" w:hanging="322"/>
      </w:pPr>
      <w:rPr>
        <w:rFonts w:hint="default"/>
        <w:lang w:val="en-US" w:eastAsia="zh-CN" w:bidi="ar-SA"/>
      </w:rPr>
    </w:lvl>
    <w:lvl w:ilvl="7" w:tentative="0">
      <w:start w:val="0"/>
      <w:numFmt w:val="bullet"/>
      <w:lvlText w:val="•"/>
      <w:lvlJc w:val="left"/>
      <w:pPr>
        <w:ind w:left="7589" w:hanging="322"/>
      </w:pPr>
      <w:rPr>
        <w:rFonts w:hint="default"/>
        <w:lang w:val="en-US" w:eastAsia="zh-CN" w:bidi="ar-SA"/>
      </w:rPr>
    </w:lvl>
    <w:lvl w:ilvl="8" w:tentative="0">
      <w:start w:val="0"/>
      <w:numFmt w:val="bullet"/>
      <w:lvlText w:val="•"/>
      <w:lvlJc w:val="left"/>
      <w:pPr>
        <w:ind w:left="8448" w:hanging="322"/>
      </w:pPr>
      <w:rPr>
        <w:rFonts w:hint="default"/>
        <w:lang w:val="en-US" w:eastAsia="zh-CN" w:bidi="ar-SA"/>
      </w:rPr>
    </w:lvl>
  </w:abstractNum>
  <w:abstractNum w:abstractNumId="5">
    <w:nsid w:val="0248C179"/>
    <w:multiLevelType w:val="multilevel"/>
    <w:tmpl w:val="0248C179"/>
    <w:lvl w:ilvl="0" w:tentative="0">
      <w:start w:val="4"/>
      <w:numFmt w:val="decimal"/>
      <w:lvlText w:val="%1."/>
      <w:lvlJc w:val="left"/>
      <w:pPr>
        <w:ind w:left="1586" w:hanging="320"/>
        <w:jc w:val="left"/>
      </w:pPr>
      <w:rPr>
        <w:rFonts w:hint="default" w:ascii="宋体" w:hAnsi="宋体" w:eastAsia="宋体" w:cs="宋体"/>
        <w:b w:val="0"/>
        <w:bCs w:val="0"/>
        <w:i w:val="0"/>
        <w:iCs w:val="0"/>
        <w:spacing w:val="-1"/>
        <w:w w:val="99"/>
        <w:sz w:val="30"/>
        <w:szCs w:val="30"/>
        <w:lang w:val="en-US" w:eastAsia="zh-CN" w:bidi="ar-SA"/>
      </w:rPr>
    </w:lvl>
    <w:lvl w:ilvl="1" w:tentative="0">
      <w:start w:val="0"/>
      <w:numFmt w:val="bullet"/>
      <w:lvlText w:val="•"/>
      <w:lvlJc w:val="left"/>
      <w:pPr>
        <w:ind w:left="2438" w:hanging="320"/>
      </w:pPr>
      <w:rPr>
        <w:rFonts w:hint="default"/>
        <w:lang w:val="en-US" w:eastAsia="zh-CN" w:bidi="ar-SA"/>
      </w:rPr>
    </w:lvl>
    <w:lvl w:ilvl="2" w:tentative="0">
      <w:start w:val="0"/>
      <w:numFmt w:val="bullet"/>
      <w:lvlText w:val="•"/>
      <w:lvlJc w:val="left"/>
      <w:pPr>
        <w:ind w:left="3297" w:hanging="320"/>
      </w:pPr>
      <w:rPr>
        <w:rFonts w:hint="default"/>
        <w:lang w:val="en-US" w:eastAsia="zh-CN" w:bidi="ar-SA"/>
      </w:rPr>
    </w:lvl>
    <w:lvl w:ilvl="3" w:tentative="0">
      <w:start w:val="0"/>
      <w:numFmt w:val="bullet"/>
      <w:lvlText w:val="•"/>
      <w:lvlJc w:val="left"/>
      <w:pPr>
        <w:ind w:left="4155" w:hanging="320"/>
      </w:pPr>
      <w:rPr>
        <w:rFonts w:hint="default"/>
        <w:lang w:val="en-US" w:eastAsia="zh-CN" w:bidi="ar-SA"/>
      </w:rPr>
    </w:lvl>
    <w:lvl w:ilvl="4" w:tentative="0">
      <w:start w:val="0"/>
      <w:numFmt w:val="bullet"/>
      <w:lvlText w:val="•"/>
      <w:lvlJc w:val="left"/>
      <w:pPr>
        <w:ind w:left="5014" w:hanging="320"/>
      </w:pPr>
      <w:rPr>
        <w:rFonts w:hint="default"/>
        <w:lang w:val="en-US" w:eastAsia="zh-CN" w:bidi="ar-SA"/>
      </w:rPr>
    </w:lvl>
    <w:lvl w:ilvl="5" w:tentative="0">
      <w:start w:val="0"/>
      <w:numFmt w:val="bullet"/>
      <w:lvlText w:val="•"/>
      <w:lvlJc w:val="left"/>
      <w:pPr>
        <w:ind w:left="5872" w:hanging="320"/>
      </w:pPr>
      <w:rPr>
        <w:rFonts w:hint="default"/>
        <w:lang w:val="en-US" w:eastAsia="zh-CN" w:bidi="ar-SA"/>
      </w:rPr>
    </w:lvl>
    <w:lvl w:ilvl="6" w:tentative="0">
      <w:start w:val="0"/>
      <w:numFmt w:val="bullet"/>
      <w:lvlText w:val="•"/>
      <w:lvlJc w:val="left"/>
      <w:pPr>
        <w:ind w:left="6731" w:hanging="320"/>
      </w:pPr>
      <w:rPr>
        <w:rFonts w:hint="default"/>
        <w:lang w:val="en-US" w:eastAsia="zh-CN" w:bidi="ar-SA"/>
      </w:rPr>
    </w:lvl>
    <w:lvl w:ilvl="7" w:tentative="0">
      <w:start w:val="0"/>
      <w:numFmt w:val="bullet"/>
      <w:lvlText w:val="•"/>
      <w:lvlJc w:val="left"/>
      <w:pPr>
        <w:ind w:left="7589" w:hanging="320"/>
      </w:pPr>
      <w:rPr>
        <w:rFonts w:hint="default"/>
        <w:lang w:val="en-US" w:eastAsia="zh-CN" w:bidi="ar-SA"/>
      </w:rPr>
    </w:lvl>
    <w:lvl w:ilvl="8" w:tentative="0">
      <w:start w:val="0"/>
      <w:numFmt w:val="bullet"/>
      <w:lvlText w:val="•"/>
      <w:lvlJc w:val="left"/>
      <w:pPr>
        <w:ind w:left="8448" w:hanging="320"/>
      </w:pPr>
      <w:rPr>
        <w:rFonts w:hint="default"/>
        <w:lang w:val="en-US" w:eastAsia="zh-CN" w:bidi="ar-SA"/>
      </w:rPr>
    </w:lvl>
  </w:abstractNum>
  <w:abstractNum w:abstractNumId="6">
    <w:nsid w:val="03D62ECE"/>
    <w:multiLevelType w:val="multilevel"/>
    <w:tmpl w:val="03D62ECE"/>
    <w:lvl w:ilvl="0" w:tentative="0">
      <w:start w:val="1"/>
      <w:numFmt w:val="decimal"/>
      <w:lvlText w:val="（%1）"/>
      <w:lvlJc w:val="left"/>
      <w:pPr>
        <w:ind w:left="626" w:hanging="800"/>
        <w:jc w:val="left"/>
      </w:pPr>
      <w:rPr>
        <w:rFonts w:hint="default" w:ascii="宋体" w:hAnsi="宋体" w:eastAsia="宋体" w:cs="宋体"/>
        <w:b w:val="0"/>
        <w:bCs w:val="0"/>
        <w:i w:val="0"/>
        <w:iCs w:val="0"/>
        <w:spacing w:val="-10"/>
        <w:w w:val="99"/>
        <w:sz w:val="30"/>
        <w:szCs w:val="30"/>
        <w:lang w:val="en-US" w:eastAsia="zh-CN" w:bidi="ar-SA"/>
      </w:rPr>
    </w:lvl>
    <w:lvl w:ilvl="1" w:tentative="0">
      <w:start w:val="0"/>
      <w:numFmt w:val="bullet"/>
      <w:lvlText w:val="•"/>
      <w:lvlJc w:val="left"/>
      <w:pPr>
        <w:ind w:left="1574" w:hanging="800"/>
      </w:pPr>
      <w:rPr>
        <w:rFonts w:hint="default"/>
        <w:lang w:val="en-US" w:eastAsia="zh-CN" w:bidi="ar-SA"/>
      </w:rPr>
    </w:lvl>
    <w:lvl w:ilvl="2" w:tentative="0">
      <w:start w:val="0"/>
      <w:numFmt w:val="bullet"/>
      <w:lvlText w:val="•"/>
      <w:lvlJc w:val="left"/>
      <w:pPr>
        <w:ind w:left="2529" w:hanging="800"/>
      </w:pPr>
      <w:rPr>
        <w:rFonts w:hint="default"/>
        <w:lang w:val="en-US" w:eastAsia="zh-CN" w:bidi="ar-SA"/>
      </w:rPr>
    </w:lvl>
    <w:lvl w:ilvl="3" w:tentative="0">
      <w:start w:val="0"/>
      <w:numFmt w:val="bullet"/>
      <w:lvlText w:val="•"/>
      <w:lvlJc w:val="left"/>
      <w:pPr>
        <w:ind w:left="3483" w:hanging="800"/>
      </w:pPr>
      <w:rPr>
        <w:rFonts w:hint="default"/>
        <w:lang w:val="en-US" w:eastAsia="zh-CN" w:bidi="ar-SA"/>
      </w:rPr>
    </w:lvl>
    <w:lvl w:ilvl="4" w:tentative="0">
      <w:start w:val="0"/>
      <w:numFmt w:val="bullet"/>
      <w:lvlText w:val="•"/>
      <w:lvlJc w:val="left"/>
      <w:pPr>
        <w:ind w:left="4438" w:hanging="800"/>
      </w:pPr>
      <w:rPr>
        <w:rFonts w:hint="default"/>
        <w:lang w:val="en-US" w:eastAsia="zh-CN" w:bidi="ar-SA"/>
      </w:rPr>
    </w:lvl>
    <w:lvl w:ilvl="5" w:tentative="0">
      <w:start w:val="0"/>
      <w:numFmt w:val="bullet"/>
      <w:lvlText w:val="•"/>
      <w:lvlJc w:val="left"/>
      <w:pPr>
        <w:ind w:left="5392" w:hanging="800"/>
      </w:pPr>
      <w:rPr>
        <w:rFonts w:hint="default"/>
        <w:lang w:val="en-US" w:eastAsia="zh-CN" w:bidi="ar-SA"/>
      </w:rPr>
    </w:lvl>
    <w:lvl w:ilvl="6" w:tentative="0">
      <w:start w:val="0"/>
      <w:numFmt w:val="bullet"/>
      <w:lvlText w:val="•"/>
      <w:lvlJc w:val="left"/>
      <w:pPr>
        <w:ind w:left="6347" w:hanging="800"/>
      </w:pPr>
      <w:rPr>
        <w:rFonts w:hint="default"/>
        <w:lang w:val="en-US" w:eastAsia="zh-CN" w:bidi="ar-SA"/>
      </w:rPr>
    </w:lvl>
    <w:lvl w:ilvl="7" w:tentative="0">
      <w:start w:val="0"/>
      <w:numFmt w:val="bullet"/>
      <w:lvlText w:val="•"/>
      <w:lvlJc w:val="left"/>
      <w:pPr>
        <w:ind w:left="7301" w:hanging="800"/>
      </w:pPr>
      <w:rPr>
        <w:rFonts w:hint="default"/>
        <w:lang w:val="en-US" w:eastAsia="zh-CN" w:bidi="ar-SA"/>
      </w:rPr>
    </w:lvl>
    <w:lvl w:ilvl="8" w:tentative="0">
      <w:start w:val="0"/>
      <w:numFmt w:val="bullet"/>
      <w:lvlText w:val="•"/>
      <w:lvlJc w:val="left"/>
      <w:pPr>
        <w:ind w:left="8256" w:hanging="800"/>
      </w:pPr>
      <w:rPr>
        <w:rFonts w:hint="default"/>
        <w:lang w:val="en-US" w:eastAsia="zh-CN" w:bidi="ar-SA"/>
      </w:rPr>
    </w:lvl>
  </w:abstractNum>
  <w:abstractNum w:abstractNumId="7">
    <w:nsid w:val="25B654F3"/>
    <w:multiLevelType w:val="multilevel"/>
    <w:tmpl w:val="25B654F3"/>
    <w:lvl w:ilvl="0" w:tentative="0">
      <w:start w:val="1"/>
      <w:numFmt w:val="decimal"/>
      <w:lvlText w:val="%1."/>
      <w:lvlJc w:val="left"/>
      <w:pPr>
        <w:ind w:left="1586" w:hanging="320"/>
        <w:jc w:val="left"/>
      </w:pPr>
      <w:rPr>
        <w:rFonts w:hint="default" w:ascii="宋体" w:hAnsi="宋体" w:eastAsia="宋体" w:cs="宋体"/>
        <w:b w:val="0"/>
        <w:bCs w:val="0"/>
        <w:i w:val="0"/>
        <w:iCs w:val="0"/>
        <w:spacing w:val="-1"/>
        <w:w w:val="99"/>
        <w:sz w:val="30"/>
        <w:szCs w:val="30"/>
        <w:lang w:val="en-US" w:eastAsia="zh-CN" w:bidi="ar-SA"/>
      </w:rPr>
    </w:lvl>
    <w:lvl w:ilvl="1" w:tentative="0">
      <w:start w:val="0"/>
      <w:numFmt w:val="bullet"/>
      <w:lvlText w:val="•"/>
      <w:lvlJc w:val="left"/>
      <w:pPr>
        <w:ind w:left="2438" w:hanging="320"/>
      </w:pPr>
      <w:rPr>
        <w:rFonts w:hint="default"/>
        <w:lang w:val="en-US" w:eastAsia="zh-CN" w:bidi="ar-SA"/>
      </w:rPr>
    </w:lvl>
    <w:lvl w:ilvl="2" w:tentative="0">
      <w:start w:val="0"/>
      <w:numFmt w:val="bullet"/>
      <w:lvlText w:val="•"/>
      <w:lvlJc w:val="left"/>
      <w:pPr>
        <w:ind w:left="3297" w:hanging="320"/>
      </w:pPr>
      <w:rPr>
        <w:rFonts w:hint="default"/>
        <w:lang w:val="en-US" w:eastAsia="zh-CN" w:bidi="ar-SA"/>
      </w:rPr>
    </w:lvl>
    <w:lvl w:ilvl="3" w:tentative="0">
      <w:start w:val="0"/>
      <w:numFmt w:val="bullet"/>
      <w:lvlText w:val="•"/>
      <w:lvlJc w:val="left"/>
      <w:pPr>
        <w:ind w:left="4155" w:hanging="320"/>
      </w:pPr>
      <w:rPr>
        <w:rFonts w:hint="default"/>
        <w:lang w:val="en-US" w:eastAsia="zh-CN" w:bidi="ar-SA"/>
      </w:rPr>
    </w:lvl>
    <w:lvl w:ilvl="4" w:tentative="0">
      <w:start w:val="0"/>
      <w:numFmt w:val="bullet"/>
      <w:lvlText w:val="•"/>
      <w:lvlJc w:val="left"/>
      <w:pPr>
        <w:ind w:left="5014" w:hanging="320"/>
      </w:pPr>
      <w:rPr>
        <w:rFonts w:hint="default"/>
        <w:lang w:val="en-US" w:eastAsia="zh-CN" w:bidi="ar-SA"/>
      </w:rPr>
    </w:lvl>
    <w:lvl w:ilvl="5" w:tentative="0">
      <w:start w:val="0"/>
      <w:numFmt w:val="bullet"/>
      <w:lvlText w:val="•"/>
      <w:lvlJc w:val="left"/>
      <w:pPr>
        <w:ind w:left="5872" w:hanging="320"/>
      </w:pPr>
      <w:rPr>
        <w:rFonts w:hint="default"/>
        <w:lang w:val="en-US" w:eastAsia="zh-CN" w:bidi="ar-SA"/>
      </w:rPr>
    </w:lvl>
    <w:lvl w:ilvl="6" w:tentative="0">
      <w:start w:val="0"/>
      <w:numFmt w:val="bullet"/>
      <w:lvlText w:val="•"/>
      <w:lvlJc w:val="left"/>
      <w:pPr>
        <w:ind w:left="6731" w:hanging="320"/>
      </w:pPr>
      <w:rPr>
        <w:rFonts w:hint="default"/>
        <w:lang w:val="en-US" w:eastAsia="zh-CN" w:bidi="ar-SA"/>
      </w:rPr>
    </w:lvl>
    <w:lvl w:ilvl="7" w:tentative="0">
      <w:start w:val="0"/>
      <w:numFmt w:val="bullet"/>
      <w:lvlText w:val="•"/>
      <w:lvlJc w:val="left"/>
      <w:pPr>
        <w:ind w:left="7589" w:hanging="320"/>
      </w:pPr>
      <w:rPr>
        <w:rFonts w:hint="default"/>
        <w:lang w:val="en-US" w:eastAsia="zh-CN" w:bidi="ar-SA"/>
      </w:rPr>
    </w:lvl>
    <w:lvl w:ilvl="8" w:tentative="0">
      <w:start w:val="0"/>
      <w:numFmt w:val="bullet"/>
      <w:lvlText w:val="•"/>
      <w:lvlJc w:val="left"/>
      <w:pPr>
        <w:ind w:left="8448" w:hanging="320"/>
      </w:pPr>
      <w:rPr>
        <w:rFonts w:hint="default"/>
        <w:lang w:val="en-US" w:eastAsia="zh-CN" w:bidi="ar-SA"/>
      </w:rPr>
    </w:lvl>
  </w:abstractNum>
  <w:abstractNum w:abstractNumId="8">
    <w:nsid w:val="59ADCABA"/>
    <w:multiLevelType w:val="multilevel"/>
    <w:tmpl w:val="59ADCABA"/>
    <w:lvl w:ilvl="0" w:tentative="0">
      <w:start w:val="1"/>
      <w:numFmt w:val="decimal"/>
      <w:lvlText w:val="%1."/>
      <w:lvlJc w:val="left"/>
      <w:pPr>
        <w:ind w:left="1588" w:hanging="322"/>
        <w:jc w:val="left"/>
      </w:pPr>
      <w:rPr>
        <w:rFonts w:hint="default" w:ascii="宋体" w:hAnsi="宋体" w:eastAsia="宋体" w:cs="宋体"/>
        <w:b w:val="0"/>
        <w:bCs w:val="0"/>
        <w:i w:val="0"/>
        <w:iCs w:val="0"/>
        <w:spacing w:val="1"/>
        <w:w w:val="99"/>
        <w:sz w:val="30"/>
        <w:szCs w:val="30"/>
        <w:lang w:val="en-US" w:eastAsia="zh-CN" w:bidi="ar-SA"/>
      </w:rPr>
    </w:lvl>
    <w:lvl w:ilvl="1" w:tentative="0">
      <w:start w:val="0"/>
      <w:numFmt w:val="bullet"/>
      <w:lvlText w:val="•"/>
      <w:lvlJc w:val="left"/>
      <w:pPr>
        <w:ind w:left="2438" w:hanging="322"/>
      </w:pPr>
      <w:rPr>
        <w:rFonts w:hint="default"/>
        <w:lang w:val="en-US" w:eastAsia="zh-CN" w:bidi="ar-SA"/>
      </w:rPr>
    </w:lvl>
    <w:lvl w:ilvl="2" w:tentative="0">
      <w:start w:val="0"/>
      <w:numFmt w:val="bullet"/>
      <w:lvlText w:val="•"/>
      <w:lvlJc w:val="left"/>
      <w:pPr>
        <w:ind w:left="3297" w:hanging="322"/>
      </w:pPr>
      <w:rPr>
        <w:rFonts w:hint="default"/>
        <w:lang w:val="en-US" w:eastAsia="zh-CN" w:bidi="ar-SA"/>
      </w:rPr>
    </w:lvl>
    <w:lvl w:ilvl="3" w:tentative="0">
      <w:start w:val="0"/>
      <w:numFmt w:val="bullet"/>
      <w:lvlText w:val="•"/>
      <w:lvlJc w:val="left"/>
      <w:pPr>
        <w:ind w:left="4155" w:hanging="322"/>
      </w:pPr>
      <w:rPr>
        <w:rFonts w:hint="default"/>
        <w:lang w:val="en-US" w:eastAsia="zh-CN" w:bidi="ar-SA"/>
      </w:rPr>
    </w:lvl>
    <w:lvl w:ilvl="4" w:tentative="0">
      <w:start w:val="0"/>
      <w:numFmt w:val="bullet"/>
      <w:lvlText w:val="•"/>
      <w:lvlJc w:val="left"/>
      <w:pPr>
        <w:ind w:left="5014" w:hanging="322"/>
      </w:pPr>
      <w:rPr>
        <w:rFonts w:hint="default"/>
        <w:lang w:val="en-US" w:eastAsia="zh-CN" w:bidi="ar-SA"/>
      </w:rPr>
    </w:lvl>
    <w:lvl w:ilvl="5" w:tentative="0">
      <w:start w:val="0"/>
      <w:numFmt w:val="bullet"/>
      <w:lvlText w:val="•"/>
      <w:lvlJc w:val="left"/>
      <w:pPr>
        <w:ind w:left="5872" w:hanging="322"/>
      </w:pPr>
      <w:rPr>
        <w:rFonts w:hint="default"/>
        <w:lang w:val="en-US" w:eastAsia="zh-CN" w:bidi="ar-SA"/>
      </w:rPr>
    </w:lvl>
    <w:lvl w:ilvl="6" w:tentative="0">
      <w:start w:val="0"/>
      <w:numFmt w:val="bullet"/>
      <w:lvlText w:val="•"/>
      <w:lvlJc w:val="left"/>
      <w:pPr>
        <w:ind w:left="6731" w:hanging="322"/>
      </w:pPr>
      <w:rPr>
        <w:rFonts w:hint="default"/>
        <w:lang w:val="en-US" w:eastAsia="zh-CN" w:bidi="ar-SA"/>
      </w:rPr>
    </w:lvl>
    <w:lvl w:ilvl="7" w:tentative="0">
      <w:start w:val="0"/>
      <w:numFmt w:val="bullet"/>
      <w:lvlText w:val="•"/>
      <w:lvlJc w:val="left"/>
      <w:pPr>
        <w:ind w:left="7589" w:hanging="322"/>
      </w:pPr>
      <w:rPr>
        <w:rFonts w:hint="default"/>
        <w:lang w:val="en-US" w:eastAsia="zh-CN" w:bidi="ar-SA"/>
      </w:rPr>
    </w:lvl>
    <w:lvl w:ilvl="8" w:tentative="0">
      <w:start w:val="0"/>
      <w:numFmt w:val="bullet"/>
      <w:lvlText w:val="•"/>
      <w:lvlJc w:val="left"/>
      <w:pPr>
        <w:ind w:left="8448" w:hanging="322"/>
      </w:pPr>
      <w:rPr>
        <w:rFonts w:hint="default"/>
        <w:lang w:val="en-US" w:eastAsia="zh-CN" w:bidi="ar-SA"/>
      </w:rPr>
    </w:lvl>
  </w:abstractNum>
  <w:abstractNum w:abstractNumId="9">
    <w:nsid w:val="72183CF9"/>
    <w:multiLevelType w:val="multilevel"/>
    <w:tmpl w:val="72183CF9"/>
    <w:lvl w:ilvl="0" w:tentative="0">
      <w:start w:val="1"/>
      <w:numFmt w:val="decimal"/>
      <w:lvlText w:val="（%1）"/>
      <w:lvlJc w:val="left"/>
      <w:pPr>
        <w:ind w:left="626" w:hanging="800"/>
        <w:jc w:val="left"/>
      </w:pPr>
      <w:rPr>
        <w:rFonts w:hint="default" w:ascii="宋体" w:hAnsi="宋体" w:eastAsia="宋体" w:cs="宋体"/>
        <w:b w:val="0"/>
        <w:bCs w:val="0"/>
        <w:i w:val="0"/>
        <w:iCs w:val="0"/>
        <w:w w:val="99"/>
        <w:sz w:val="30"/>
        <w:szCs w:val="30"/>
        <w:lang w:val="en-US" w:eastAsia="zh-CN" w:bidi="ar-SA"/>
      </w:rPr>
    </w:lvl>
    <w:lvl w:ilvl="1" w:tentative="0">
      <w:start w:val="0"/>
      <w:numFmt w:val="bullet"/>
      <w:lvlText w:val="•"/>
      <w:lvlJc w:val="left"/>
      <w:pPr>
        <w:ind w:left="1574" w:hanging="800"/>
      </w:pPr>
      <w:rPr>
        <w:rFonts w:hint="default"/>
        <w:lang w:val="en-US" w:eastAsia="zh-CN" w:bidi="ar-SA"/>
      </w:rPr>
    </w:lvl>
    <w:lvl w:ilvl="2" w:tentative="0">
      <w:start w:val="0"/>
      <w:numFmt w:val="bullet"/>
      <w:lvlText w:val="•"/>
      <w:lvlJc w:val="left"/>
      <w:pPr>
        <w:ind w:left="2529" w:hanging="800"/>
      </w:pPr>
      <w:rPr>
        <w:rFonts w:hint="default"/>
        <w:lang w:val="en-US" w:eastAsia="zh-CN" w:bidi="ar-SA"/>
      </w:rPr>
    </w:lvl>
    <w:lvl w:ilvl="3" w:tentative="0">
      <w:start w:val="0"/>
      <w:numFmt w:val="bullet"/>
      <w:lvlText w:val="•"/>
      <w:lvlJc w:val="left"/>
      <w:pPr>
        <w:ind w:left="3483" w:hanging="800"/>
      </w:pPr>
      <w:rPr>
        <w:rFonts w:hint="default"/>
        <w:lang w:val="en-US" w:eastAsia="zh-CN" w:bidi="ar-SA"/>
      </w:rPr>
    </w:lvl>
    <w:lvl w:ilvl="4" w:tentative="0">
      <w:start w:val="0"/>
      <w:numFmt w:val="bullet"/>
      <w:lvlText w:val="•"/>
      <w:lvlJc w:val="left"/>
      <w:pPr>
        <w:ind w:left="4438" w:hanging="800"/>
      </w:pPr>
      <w:rPr>
        <w:rFonts w:hint="default"/>
        <w:lang w:val="en-US" w:eastAsia="zh-CN" w:bidi="ar-SA"/>
      </w:rPr>
    </w:lvl>
    <w:lvl w:ilvl="5" w:tentative="0">
      <w:start w:val="0"/>
      <w:numFmt w:val="bullet"/>
      <w:lvlText w:val="•"/>
      <w:lvlJc w:val="left"/>
      <w:pPr>
        <w:ind w:left="5392" w:hanging="800"/>
      </w:pPr>
      <w:rPr>
        <w:rFonts w:hint="default"/>
        <w:lang w:val="en-US" w:eastAsia="zh-CN" w:bidi="ar-SA"/>
      </w:rPr>
    </w:lvl>
    <w:lvl w:ilvl="6" w:tentative="0">
      <w:start w:val="0"/>
      <w:numFmt w:val="bullet"/>
      <w:lvlText w:val="•"/>
      <w:lvlJc w:val="left"/>
      <w:pPr>
        <w:ind w:left="6347" w:hanging="800"/>
      </w:pPr>
      <w:rPr>
        <w:rFonts w:hint="default"/>
        <w:lang w:val="en-US" w:eastAsia="zh-CN" w:bidi="ar-SA"/>
      </w:rPr>
    </w:lvl>
    <w:lvl w:ilvl="7" w:tentative="0">
      <w:start w:val="0"/>
      <w:numFmt w:val="bullet"/>
      <w:lvlText w:val="•"/>
      <w:lvlJc w:val="left"/>
      <w:pPr>
        <w:ind w:left="7301" w:hanging="800"/>
      </w:pPr>
      <w:rPr>
        <w:rFonts w:hint="default"/>
        <w:lang w:val="en-US" w:eastAsia="zh-CN" w:bidi="ar-SA"/>
      </w:rPr>
    </w:lvl>
    <w:lvl w:ilvl="8" w:tentative="0">
      <w:start w:val="0"/>
      <w:numFmt w:val="bullet"/>
      <w:lvlText w:val="•"/>
      <w:lvlJc w:val="left"/>
      <w:pPr>
        <w:ind w:left="8256" w:hanging="800"/>
      </w:pPr>
      <w:rPr>
        <w:rFonts w:hint="default"/>
        <w:lang w:val="en-US" w:eastAsia="zh-CN" w:bidi="ar-SA"/>
      </w:rPr>
    </w:lvl>
  </w:abstractNum>
  <w:num w:numId="1">
    <w:abstractNumId w:val="4"/>
  </w:num>
  <w:num w:numId="2">
    <w:abstractNumId w:val="3"/>
  </w:num>
  <w:num w:numId="3">
    <w:abstractNumId w:val="8"/>
  </w:num>
  <w:num w:numId="4">
    <w:abstractNumId w:val="2"/>
  </w:num>
  <w:num w:numId="5">
    <w:abstractNumId w:val="1"/>
  </w:num>
  <w:num w:numId="6">
    <w:abstractNumId w:val="6"/>
  </w:num>
  <w:num w:numId="7">
    <w:abstractNumId w:val="7"/>
  </w:num>
  <w:num w:numId="8">
    <w:abstractNumId w:val="9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documentProtection w:enforcement="0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  <w:useFELayout/>
    <w:compatSetting w:name="compatibilityMode" w:uri="http://schemas.microsoft.com/office/word" w:val="14"/>
  </w:compat>
  <w:docVars>
    <w:docVar w:name="commondata" w:val="eyJoZGlkIjoiN2I3ZTU2YWNkZDkzYzMzNTE3NDg3OGE1YjEyODRiNTMifQ=="/>
  </w:docVars>
  <w:rsids>
    <w:rsidRoot w:val="00000000"/>
    <w:rsid w:val="14972381"/>
    <w:rsid w:val="1B38479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1"/>
    <w:pPr>
      <w:ind w:left="626"/>
      <w:outlineLvl w:val="1"/>
    </w:pPr>
    <w:rPr>
      <w:rFonts w:ascii="宋体" w:hAnsi="宋体" w:eastAsia="宋体" w:cs="宋体"/>
      <w:sz w:val="44"/>
      <w:szCs w:val="4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pPr>
      <w:spacing w:before="190"/>
      <w:ind w:left="626"/>
    </w:pPr>
    <w:rPr>
      <w:rFonts w:ascii="宋体" w:hAnsi="宋体" w:eastAsia="宋体" w:cs="宋体"/>
      <w:sz w:val="32"/>
      <w:szCs w:val="32"/>
      <w:lang w:val="en-US" w:eastAsia="zh-CN" w:bidi="ar-SA"/>
    </w:rPr>
  </w:style>
  <w:style w:type="table" w:customStyle="1" w:styleId="6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pPr>
      <w:spacing w:before="190"/>
      <w:ind w:left="626" w:firstLine="640"/>
    </w:pPr>
    <w:rPr>
      <w:rFonts w:ascii="宋体" w:hAnsi="宋体" w:eastAsia="宋体" w:cs="宋体"/>
      <w:lang w:val="en-US" w:eastAsia="zh-CN" w:bidi="ar-SA"/>
    </w:rPr>
  </w:style>
  <w:style w:type="paragraph" w:customStyle="1" w:styleId="8">
    <w:name w:val="Table Paragraph"/>
    <w:basedOn w:val="1"/>
    <w:qFormat/>
    <w:uiPriority w:val="1"/>
    <w:rPr>
      <w:rFonts w:ascii="宋体" w:hAnsi="宋体" w:eastAsia="宋体" w:cs="宋体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2049"/>
    <customShpInfo spid="_x0000_s2050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16</Pages>
  <Words>5541</Words>
  <Characters>5715</Characters>
  <TotalTime>1</TotalTime>
  <ScaleCrop>false</ScaleCrop>
  <LinksUpToDate>false</LinksUpToDate>
  <CharactersWithSpaces>6159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2023-04-19T00:36:00Z</dcterms:created>
  <dc:creator>杨蕾</dc:creator>
  <cp:lastModifiedBy>樱桃小丸子</cp:lastModifiedBy>
  <dcterms:modified xsi:type="dcterms:W3CDTF">2023-04-19T00:38:28Z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2022-08-31T00:00:00Z</vt:filetime>
  </property>
  <property fmtid="{D5CDD505-2E9C-101B-9397-08002B2CF9AE}" pid="3" name="Creator">
    <vt:lpwstr>WPS Office Professional</vt:lpwstr>
  </property>
  <property fmtid="{D5CDD505-2E9C-101B-9397-08002B2CF9AE}" pid="4" name="LastSaved">
    <vt:filetime>2023-04-19T00:00:00Z</vt:filetime>
  </property>
  <property fmtid="{D5CDD505-2E9C-101B-9397-08002B2CF9AE}" pid="5" name="KSOProductBuildVer">
    <vt:lpwstr>2052-11.1.0.14036</vt:lpwstr>
  </property>
  <property fmtid="{D5CDD505-2E9C-101B-9397-08002B2CF9AE}" pid="6" name="ICV">
    <vt:lpwstr>4159E237E6054F44935A0CC2E20197AD_13</vt:lpwstr>
  </property>
</Properties>
</file>