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E54177">
      <w:pPr>
        <w:spacing w:before="234" w:line="301" w:lineRule="auto"/>
        <w:jc w:val="center"/>
        <w:rPr>
          <w:rFonts w:hint="eastAsia" w:ascii="仿宋" w:hAnsi="仿宋" w:eastAsia="仿宋" w:cs="仿宋"/>
          <w:b/>
          <w:bCs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b/>
          <w:bCs/>
          <w:spacing w:val="-1"/>
          <w:sz w:val="34"/>
          <w:szCs w:val="34"/>
          <w:lang w:eastAsia="zh-CN"/>
        </w:rPr>
        <w:t>青阳县市场监管综合行政执法中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pacing w:val="-1"/>
          <w:sz w:val="34"/>
          <w:szCs w:val="34"/>
          <w:lang w:eastAsia="zh-CN"/>
        </w:rPr>
        <w:t>队</w:t>
      </w:r>
      <w:r>
        <w:rPr>
          <w:rFonts w:hint="eastAsia" w:ascii="仿宋" w:hAnsi="仿宋" w:eastAsia="仿宋" w:cs="仿宋"/>
          <w:b/>
          <w:bCs/>
          <w:spacing w:val="-1"/>
          <w:sz w:val="34"/>
          <w:szCs w:val="34"/>
          <w:lang w:val="en-US" w:eastAsia="zh-CN"/>
        </w:rPr>
        <w:t>2022年度</w:t>
      </w:r>
      <w:r>
        <w:rPr>
          <w:rFonts w:hint="eastAsia" w:ascii="仿宋" w:hAnsi="仿宋" w:eastAsia="仿宋" w:cs="仿宋"/>
          <w:b/>
          <w:bCs/>
          <w:spacing w:val="-1"/>
          <w:sz w:val="34"/>
          <w:szCs w:val="34"/>
          <w:lang w:eastAsia="zh-CN"/>
        </w:rPr>
        <w:t>单位决算中项目绩效自评结果</w:t>
      </w:r>
    </w:p>
    <w:p w14:paraId="452B151F">
      <w:pPr>
        <w:spacing w:before="234" w:line="301" w:lineRule="auto"/>
        <w:ind w:firstLine="601"/>
        <w:jc w:val="both"/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（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1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）青阳县市场监管综合行政执法中队在202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年度单位决算中反映“稽查办案”项目绩效自评结果。</w:t>
      </w:r>
      <w:r>
        <w:rPr>
          <w:rFonts w:ascii="仿宋" w:hAnsi="仿宋" w:eastAsia="仿宋" w:cs="仿宋"/>
          <w:spacing w:val="-1"/>
          <w:sz w:val="34"/>
          <w:szCs w:val="34"/>
        </w:rPr>
        <w:t>稽查办案项目绩效自评综述：根据年初设定的绩效目标，项目绩效自评得分为100分。全年预算数为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23</w:t>
      </w:r>
      <w:r>
        <w:rPr>
          <w:rFonts w:ascii="仿宋" w:hAnsi="仿宋" w:eastAsia="仿宋" w:cs="仿宋"/>
          <w:spacing w:val="-1"/>
          <w:sz w:val="34"/>
          <w:szCs w:val="34"/>
        </w:rPr>
        <w:t>万元，执行数为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23</w:t>
      </w:r>
      <w:r>
        <w:rPr>
          <w:rFonts w:ascii="仿宋" w:hAnsi="仿宋" w:eastAsia="仿宋" w:cs="仿宋"/>
          <w:spacing w:val="-1"/>
          <w:sz w:val="34"/>
          <w:szCs w:val="34"/>
        </w:rPr>
        <w:t>万元，完成预算的100%。项目绩效目标完成情况：一是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积极查处市场监管领域违法违规行为，办理各类行政处罚案件</w:t>
      </w:r>
      <w:r>
        <w:rPr>
          <w:rFonts w:ascii="仿宋" w:hAnsi="仿宋" w:eastAsia="仿宋" w:cs="仿宋"/>
          <w:spacing w:val="-1"/>
          <w:sz w:val="34"/>
          <w:szCs w:val="34"/>
        </w:rPr>
        <w:t>；二是处理人民群众投诉举报，保障人民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生命财产安全</w:t>
      </w:r>
      <w:r>
        <w:rPr>
          <w:rFonts w:ascii="仿宋" w:hAnsi="仿宋" w:eastAsia="仿宋" w:cs="仿宋"/>
          <w:spacing w:val="-1"/>
          <w:sz w:val="34"/>
          <w:szCs w:val="34"/>
        </w:rPr>
        <w:t>。发现的主要问题及原因：一是稽查办案预算无法细化， 预算约束力不强；二是因案件复杂性及突发性，稽查办案预算不足。下一步改进措施：一是加强预算管理，细化部门预算编制； 二是加大对稽查办案预算投入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</w:p>
    <w:p w14:paraId="3FF15F67">
      <w:pPr>
        <w:spacing w:line="226" w:lineRule="auto"/>
        <w:outlineLvl w:val="0"/>
        <w:rPr>
          <w:rFonts w:ascii="仿宋" w:hAnsi="仿宋" w:eastAsia="仿宋" w:cs="仿宋"/>
          <w:b/>
          <w:bCs/>
          <w:spacing w:val="1"/>
          <w:sz w:val="31"/>
          <w:szCs w:val="31"/>
        </w:rPr>
      </w:pPr>
    </w:p>
    <w:tbl>
      <w:tblPr>
        <w:tblStyle w:val="2"/>
        <w:tblW w:w="91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857"/>
        <w:gridCol w:w="869"/>
        <w:gridCol w:w="702"/>
        <w:gridCol w:w="860"/>
        <w:gridCol w:w="113"/>
        <w:gridCol w:w="936"/>
        <w:gridCol w:w="1086"/>
        <w:gridCol w:w="1001"/>
        <w:gridCol w:w="607"/>
        <w:gridCol w:w="373"/>
        <w:gridCol w:w="968"/>
      </w:tblGrid>
      <w:tr w14:paraId="3D350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FC5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项目支出绩效自评表</w:t>
            </w:r>
          </w:p>
        </w:tc>
      </w:tr>
      <w:tr w14:paraId="04907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FDDF14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Style w:val="4"/>
                <w:snapToGrid w:val="0"/>
                <w:color w:val="000000"/>
                <w:lang w:val="en-US" w:eastAsia="zh-CN" w:bidi="ar"/>
              </w:rPr>
              <w:t>2022年度）</w:t>
            </w:r>
          </w:p>
        </w:tc>
      </w:tr>
      <w:tr w14:paraId="2972C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B2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1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17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稽查办案经费</w:t>
            </w:r>
          </w:p>
        </w:tc>
      </w:tr>
      <w:tr w14:paraId="64437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20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34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E2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青阳县市场监督管理局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DB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29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EA7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青阳县市场监管综合行政执法中队</w:t>
            </w:r>
          </w:p>
        </w:tc>
      </w:tr>
      <w:tr w14:paraId="60522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2D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49E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F6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7A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9E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16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0B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D3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4F945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E27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AFE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1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D3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E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CC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E4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74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57C7D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15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44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其中：当年财政拨款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F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49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00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547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328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6AA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327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151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A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    上年结转资金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AD2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752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54C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034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F6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773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DF6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A63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A2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其他资金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A5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538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92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ACE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81E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FC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7D6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65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1B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2E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17F9F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6CA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216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目标1：积极查处市场监管领域违法违规行为，办理各类行政处罚案件。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目标2：处理人民群众投诉举报，保障人民生命财产安全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0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全力开展案件稽查工作。对全县市场监管领域违法违规行为坚持违法必究、有案必立。2022年共查处案件199件，包括食品106件，药械化案件19件，特种设备14件，产品质量19件，其他各类案件41件。有力打击了市场监管领域违法违规行为，维护了规范了市场经济秩序。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2.重视人民群众投诉举报，调查处理好每一次投诉举报，保障消费者合法权益。因投诉举报办理案件12件。</w:t>
            </w:r>
          </w:p>
        </w:tc>
      </w:tr>
      <w:tr w14:paraId="00957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B4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60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A8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6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40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76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0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C3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58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6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05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134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8B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394A0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870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D6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55E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D20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808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85B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712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5C0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C13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668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7FA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A4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01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3E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指标1：食药案件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4B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　 ≥80件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A1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立案125件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7F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36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47D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914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BD2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A47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7D0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79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指标2：特种设备案件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6C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　 </w:t>
            </w:r>
            <w:r>
              <w:rPr>
                <w:rStyle w:val="6"/>
                <w:snapToGrid w:val="0"/>
                <w:color w:val="000000"/>
                <w:lang w:val="en-US" w:eastAsia="zh-CN" w:bidi="ar"/>
              </w:rPr>
              <w:t>≥</w:t>
            </w:r>
            <w:r>
              <w:rPr>
                <w:rStyle w:val="7"/>
                <w:snapToGrid w:val="0"/>
                <w:color w:val="000000"/>
                <w:lang w:val="en-US" w:eastAsia="zh-CN" w:bidi="ar"/>
              </w:rPr>
              <w:t>5</w:t>
            </w:r>
            <w:r>
              <w:rPr>
                <w:rStyle w:val="5"/>
                <w:snapToGrid w:val="0"/>
                <w:color w:val="000000"/>
                <w:lang w:val="en-US" w:eastAsia="zh-CN" w:bidi="ar"/>
              </w:rPr>
              <w:t>件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14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立案14件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5BC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EF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8C9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7E3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AEF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ED7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9C5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6E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指标3：产品质量案件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46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≥10</w:t>
            </w:r>
            <w:r>
              <w:rPr>
                <w:rStyle w:val="5"/>
                <w:snapToGrid w:val="0"/>
                <w:color w:val="000000"/>
                <w:lang w:val="en-US" w:eastAsia="zh-CN" w:bidi="ar"/>
              </w:rPr>
              <w:t>件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94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立案19件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F56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41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5A9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EC6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B64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F30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27F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B6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指标4：其他案件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20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≥20</w:t>
            </w:r>
            <w:r>
              <w:rPr>
                <w:rStyle w:val="5"/>
                <w:snapToGrid w:val="0"/>
                <w:color w:val="000000"/>
                <w:lang w:val="en-US" w:eastAsia="zh-CN" w:bidi="ar"/>
              </w:rPr>
              <w:t>件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DE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立案41件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6DD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AB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7BD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E7E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817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85B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C0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58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指标1：案卷规范率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39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≥95%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544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≥</w:t>
            </w: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169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37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6E3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748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A2F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A43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19B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9B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指标2：处罚决定被撤销率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55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≤5%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AA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≤5%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2D1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F4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8A7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59D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0AA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A5B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91E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2E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指标3：案件败诉率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20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≤5%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1C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≤5%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D8E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63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727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4B2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CDF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949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C0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3BB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指标1：项目完成及时率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AA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≥100%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7A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66C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48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2B8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E29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2A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869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F7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5D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指标1：财政预算资金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35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23万元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DE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23万元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6BE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55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024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7A6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E3D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8B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54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5F6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指标1：市场监管领域违法违规行为带来的生命财产损失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36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64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60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BF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FCE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B59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AD1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B49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B4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28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指标1：市场经济秩序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5F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逐步规范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CD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逐步规范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A16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9B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37F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5AC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9B7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5A9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E7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86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指标1：对市场经济秩序的影响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1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6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D1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09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106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89A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BFC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4D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FD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12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指标1：城乡居民对市场监管执法工作的满意度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0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ED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82.92%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75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B10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5C9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1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62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6D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75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4F4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5FF98FD1">
      <w:pPr>
        <w:spacing w:line="226" w:lineRule="auto"/>
        <w:outlineLvl w:val="0"/>
        <w:rPr>
          <w:rFonts w:ascii="仿宋" w:hAnsi="仿宋" w:eastAsia="仿宋" w:cs="仿宋"/>
          <w:b/>
          <w:bCs/>
          <w:spacing w:val="1"/>
          <w:sz w:val="31"/>
          <w:szCs w:val="31"/>
        </w:rPr>
      </w:pPr>
    </w:p>
    <w:p w14:paraId="16AC2E01">
      <w:pPr>
        <w:spacing w:line="226" w:lineRule="auto"/>
        <w:outlineLvl w:val="0"/>
        <w:rPr>
          <w:rFonts w:ascii="仿宋" w:hAnsi="仿宋" w:eastAsia="仿宋" w:cs="仿宋"/>
          <w:b/>
          <w:bCs/>
          <w:spacing w:val="1"/>
          <w:sz w:val="31"/>
          <w:szCs w:val="31"/>
        </w:rPr>
      </w:pPr>
    </w:p>
    <w:p w14:paraId="06F5B8F0">
      <w:pPr>
        <w:numPr>
          <w:ilvl w:val="0"/>
          <w:numId w:val="1"/>
        </w:numPr>
        <w:spacing w:before="234" w:line="301" w:lineRule="auto"/>
        <w:ind w:firstLine="601"/>
        <w:jc w:val="both"/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青阳县市场监管综合行政执法中队在202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年度单位决算中反映“专项整治”项目绩效自评结果。专项整治</w:t>
      </w:r>
      <w:r>
        <w:rPr>
          <w:rFonts w:ascii="仿宋" w:hAnsi="仿宋" w:eastAsia="仿宋" w:cs="仿宋"/>
          <w:spacing w:val="-1"/>
          <w:sz w:val="34"/>
          <w:szCs w:val="34"/>
        </w:rPr>
        <w:t>项目绩效自评综述：根据年初设定的绩效目标，项目绩效自评得分为100分。全年预算数为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10</w:t>
      </w:r>
      <w:r>
        <w:rPr>
          <w:rFonts w:ascii="仿宋" w:hAnsi="仿宋" w:eastAsia="仿宋" w:cs="仿宋"/>
          <w:spacing w:val="-1"/>
          <w:sz w:val="34"/>
          <w:szCs w:val="34"/>
        </w:rPr>
        <w:t>万元，执行数为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10</w:t>
      </w:r>
      <w:r>
        <w:rPr>
          <w:rFonts w:ascii="仿宋" w:hAnsi="仿宋" w:eastAsia="仿宋" w:cs="仿宋"/>
          <w:spacing w:val="-1"/>
          <w:sz w:val="34"/>
          <w:szCs w:val="34"/>
        </w:rPr>
        <w:t>万元，完成预算的100%。项目绩效目标完成情况：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突出“三品一特”，开展了“两节打假”、“铁拳行动”等多项综合性专项整治，以及“药品安全春风行动”等专项稽查行动。查处了一批违法案件，有效打击了市场监管领域违法行为，维护了市场的公平正义。发现的主要问题及原因：</w:t>
      </w:r>
      <w:r>
        <w:rPr>
          <w:rFonts w:ascii="仿宋" w:hAnsi="仿宋" w:eastAsia="仿宋" w:cs="仿宋"/>
          <w:spacing w:val="-1"/>
          <w:sz w:val="34"/>
          <w:szCs w:val="34"/>
        </w:rPr>
        <w:t>一是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专项整治</w:t>
      </w:r>
      <w:r>
        <w:rPr>
          <w:rFonts w:ascii="仿宋" w:hAnsi="仿宋" w:eastAsia="仿宋" w:cs="仿宋"/>
          <w:spacing w:val="-1"/>
          <w:sz w:val="34"/>
          <w:szCs w:val="34"/>
        </w:rPr>
        <w:t>预算无法细化，预算约束力不强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  <w:r>
        <w:rPr>
          <w:rFonts w:ascii="仿宋" w:hAnsi="仿宋" w:eastAsia="仿宋" w:cs="仿宋"/>
          <w:spacing w:val="-1"/>
          <w:sz w:val="34"/>
          <w:szCs w:val="34"/>
        </w:rPr>
        <w:t>下一步改进措施：一是加强预算管理，细化部门预算编制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</w:p>
    <w:tbl>
      <w:tblPr>
        <w:tblStyle w:val="2"/>
        <w:tblW w:w="91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865"/>
        <w:gridCol w:w="781"/>
        <w:gridCol w:w="809"/>
        <w:gridCol w:w="868"/>
        <w:gridCol w:w="115"/>
        <w:gridCol w:w="936"/>
        <w:gridCol w:w="1045"/>
        <w:gridCol w:w="52"/>
        <w:gridCol w:w="929"/>
        <w:gridCol w:w="607"/>
        <w:gridCol w:w="380"/>
        <w:gridCol w:w="979"/>
      </w:tblGrid>
      <w:tr w14:paraId="00516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00C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项目支出绩效自评表</w:t>
            </w:r>
          </w:p>
        </w:tc>
      </w:tr>
      <w:tr w14:paraId="0BC93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529BC3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Style w:val="4"/>
                <w:snapToGrid w:val="0"/>
                <w:color w:val="000000"/>
                <w:lang w:val="en-US" w:eastAsia="zh-CN" w:bidi="ar"/>
              </w:rPr>
              <w:t>2022年度）</w:t>
            </w:r>
          </w:p>
        </w:tc>
      </w:tr>
      <w:tr w14:paraId="7EB73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4F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01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92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专项整治经费</w:t>
            </w:r>
          </w:p>
        </w:tc>
      </w:tr>
      <w:tr w14:paraId="53F2C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9F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35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32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青阳县市场监督管理局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53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29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4D13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青阳县市场监管综合行政执法中队</w:t>
            </w:r>
          </w:p>
        </w:tc>
      </w:tr>
      <w:tr w14:paraId="49CD7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B1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4C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E5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4D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12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9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32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C0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8E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5637C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C32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0A8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1C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A9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DC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84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AD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EF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766C9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673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4D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其中：当年财政拨款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89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59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D0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DDF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C7B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8A7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00F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FB2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44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    上年结转资金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B24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9F2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948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D25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2FD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865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109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12F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7F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其他资金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DA0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CCA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738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C0F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98C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B0E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9D4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F4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3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96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399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C1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1C919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A4C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7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CA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目标1：积极开展“三品一特”领域专项整治。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目标2：打击市场监管领域违法违规行为，查处违法案件，维护市场公平正义</w:t>
            </w:r>
          </w:p>
        </w:tc>
        <w:tc>
          <w:tcPr>
            <w:tcW w:w="399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553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1.2022年全年开展了“两节打假”“双打”“铁拳行动”三次综合性专项整治；开展了“春风行动”等12次专项稽查</w:t>
            </w:r>
          </w:p>
          <w:p w14:paraId="0E9AFF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2.通过各项专项整治，查处“三品一特”等各类案件150件</w:t>
            </w:r>
          </w:p>
        </w:tc>
      </w:tr>
      <w:tr w14:paraId="1F3B4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53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8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CF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7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49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79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0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5E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09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C4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09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6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48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13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B4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4106C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C1B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4CB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A9D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2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CB4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24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7AF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162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F6D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496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6E6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956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C3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7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4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D7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指标1：综合稽查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C2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　 ≥2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1F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开展3次</w:t>
            </w:r>
          </w:p>
        </w:tc>
        <w:tc>
          <w:tcPr>
            <w:tcW w:w="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2F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3E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14D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4E2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0AC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A53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070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2D4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指标2：专项稽查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89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　 </w:t>
            </w:r>
            <w:r>
              <w:rPr>
                <w:rStyle w:val="6"/>
                <w:snapToGrid w:val="0"/>
                <w:color w:val="000000"/>
                <w:lang w:val="en-US" w:eastAsia="zh-CN" w:bidi="ar"/>
              </w:rPr>
              <w:t>≥</w:t>
            </w:r>
            <w:r>
              <w:rPr>
                <w:rStyle w:val="7"/>
                <w:rFonts w:hint="eastAsia"/>
                <w:snapToGrid w:val="0"/>
                <w:color w:val="000000"/>
                <w:lang w:val="en-US" w:eastAsia="zh-CN" w:bidi="ar"/>
              </w:rPr>
              <w:t>8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A3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开展12次</w:t>
            </w: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927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A7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E95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FD2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3A4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E61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6B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19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指标1：专项整治考核通过率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55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100%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522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100%</w:t>
            </w: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77F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1C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76C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F2F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F99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E51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5F6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9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指标2：案件败诉率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7A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≤5%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4D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≤5%</w:t>
            </w: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065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11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85D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2AA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FBC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40E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7B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39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指标1：项目完成及时率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57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≥100%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B1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36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C7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FE6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343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BE8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51F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99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22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指标1：财政预算资金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57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10万元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06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10万元</w:t>
            </w: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CD7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B3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45E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9EE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9A3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E3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AE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C6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指标1：“三品一特”领域违法违规行为导致的生命财产损失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59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1F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8B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B9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EA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0A0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7E3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DAE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B2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9B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指标1：“三品一特”安全底线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39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逐步牢固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A4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逐步牢固</w:t>
            </w: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7EE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0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FA6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6D8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222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646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6A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32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指标1：对老百姓生命财产安全及市场经济秩序的影响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78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56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4C0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30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60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A0C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687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88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60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E2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指标1：城乡居民对“三品一特”的满意度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36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06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83%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19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D2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284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DB7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6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B5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81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5F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FD0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3675025D">
      <w:pPr>
        <w:numPr>
          <w:ilvl w:val="0"/>
          <w:numId w:val="1"/>
        </w:numPr>
        <w:spacing w:before="234" w:line="301" w:lineRule="auto"/>
        <w:ind w:left="0" w:leftChars="0" w:firstLine="601" w:firstLineChars="0"/>
        <w:jc w:val="both"/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青阳县市场监管综合行政执法中队在202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年度单位决算中反映“重大活动安全保障”项目绩效自评结果。重大活动安全保障</w:t>
      </w:r>
      <w:r>
        <w:rPr>
          <w:rFonts w:ascii="仿宋" w:hAnsi="仿宋" w:eastAsia="仿宋" w:cs="仿宋"/>
          <w:spacing w:val="-1"/>
          <w:sz w:val="34"/>
          <w:szCs w:val="34"/>
        </w:rPr>
        <w:t>项目绩效自评综述：根据年初设定的绩效目标，项目绩效自评得分为100分。全年预算数为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7</w:t>
      </w:r>
      <w:r>
        <w:rPr>
          <w:rFonts w:ascii="仿宋" w:hAnsi="仿宋" w:eastAsia="仿宋" w:cs="仿宋"/>
          <w:spacing w:val="-1"/>
          <w:sz w:val="34"/>
          <w:szCs w:val="34"/>
        </w:rPr>
        <w:t>万元，执行数为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7</w:t>
      </w:r>
      <w:r>
        <w:rPr>
          <w:rFonts w:ascii="仿宋" w:hAnsi="仿宋" w:eastAsia="仿宋" w:cs="仿宋"/>
          <w:spacing w:val="-1"/>
          <w:sz w:val="34"/>
          <w:szCs w:val="34"/>
        </w:rPr>
        <w:t>万元，完成预算的100%。项目绩效目标完成情况：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全年完成了两会、高中考、镁业大会等5次重大活动保障任务，出动执法人员120人次，保障参会人员3050人次，开展快速检测5次，共完成样品检测607批次。实现了2022年重大食品安全保障零漏洞、零差错、零事故的保障目标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。发现的主要问题及原因：</w:t>
      </w:r>
      <w:r>
        <w:rPr>
          <w:rFonts w:ascii="仿宋" w:hAnsi="仿宋" w:eastAsia="仿宋" w:cs="仿宋"/>
          <w:spacing w:val="-1"/>
          <w:sz w:val="34"/>
          <w:szCs w:val="34"/>
        </w:rPr>
        <w:t>一是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重大活动安全保障</w:t>
      </w:r>
      <w:r>
        <w:rPr>
          <w:rFonts w:ascii="仿宋" w:hAnsi="仿宋" w:eastAsia="仿宋" w:cs="仿宋"/>
          <w:spacing w:val="-1"/>
          <w:sz w:val="34"/>
          <w:szCs w:val="34"/>
        </w:rPr>
        <w:t>预算无法细化，预算约束力不强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  <w:r>
        <w:rPr>
          <w:rFonts w:ascii="仿宋" w:hAnsi="仿宋" w:eastAsia="仿宋" w:cs="仿宋"/>
          <w:spacing w:val="-1"/>
          <w:sz w:val="34"/>
          <w:szCs w:val="34"/>
        </w:rPr>
        <w:t>下一步改进措施：一是加强预算管理，细化部门预算编制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</w:p>
    <w:tbl>
      <w:tblPr>
        <w:tblStyle w:val="2"/>
        <w:tblW w:w="91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857"/>
        <w:gridCol w:w="869"/>
        <w:gridCol w:w="702"/>
        <w:gridCol w:w="860"/>
        <w:gridCol w:w="113"/>
        <w:gridCol w:w="936"/>
        <w:gridCol w:w="1086"/>
        <w:gridCol w:w="1001"/>
        <w:gridCol w:w="538"/>
        <w:gridCol w:w="442"/>
        <w:gridCol w:w="968"/>
      </w:tblGrid>
      <w:tr w14:paraId="4EE6E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1D2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项目支出绩效自评表</w:t>
            </w:r>
          </w:p>
        </w:tc>
      </w:tr>
      <w:tr w14:paraId="1B0B5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B74CB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Style w:val="4"/>
                <w:snapToGrid w:val="0"/>
                <w:color w:val="000000"/>
                <w:lang w:val="en-US" w:eastAsia="zh-CN" w:bidi="ar"/>
              </w:rPr>
              <w:t>2022年度）</w:t>
            </w:r>
          </w:p>
        </w:tc>
      </w:tr>
      <w:tr w14:paraId="479D8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38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1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22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重大活动安全保障经费</w:t>
            </w:r>
          </w:p>
        </w:tc>
      </w:tr>
      <w:tr w14:paraId="50CE6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F2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34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71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青阳县市场监督管理局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E2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29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90A9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青阳县市场监管综合行政执法中队</w:t>
            </w:r>
          </w:p>
        </w:tc>
      </w:tr>
      <w:tr w14:paraId="50D9C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4B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DC7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7C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40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CF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02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E0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CF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043EC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25B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3FC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3A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89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02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F6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4D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E4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2440F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0E1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5E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其中：当年财政拨款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ED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C4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62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504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A2B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CEC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9527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4D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88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    上年结转资金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091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AC7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14D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8B8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439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249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2BF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1F8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47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其他资金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0F2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03C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91A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158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3D1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F76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05A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BA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C4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91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451ED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752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9A7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保障全年重大活动无食品安全事故发生，维护人民群众身体健康和生命安全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D3C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完成了两会、高中考、镁业大会等5次重大活动保障任务，出动执法人员120人次，保障参会人员3050人次，开展快速检测5次，共完成样品检测607批次。实现了2022年重大食品安全保障零漏洞、零差错、零事故的保障目标。</w:t>
            </w:r>
          </w:p>
        </w:tc>
      </w:tr>
      <w:tr w14:paraId="0D4AA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8C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26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19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6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AC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CD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0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2F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2D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A9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141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67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1E022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D6A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590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4CB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3E5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BC1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613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106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34A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281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ACF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A96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D6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05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47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指标1：保障频次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4F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　 ≥3次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40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保障5次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CD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C4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E40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229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F93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7CF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194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85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指标2：食品快检批次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AF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　 </w:t>
            </w:r>
            <w:r>
              <w:rPr>
                <w:rStyle w:val="6"/>
                <w:snapToGrid w:val="0"/>
                <w:color w:val="000000"/>
                <w:lang w:val="en-US" w:eastAsia="zh-CN" w:bidi="ar"/>
              </w:rPr>
              <w:t>≥</w:t>
            </w:r>
            <w:r>
              <w:rPr>
                <w:rStyle w:val="7"/>
                <w:rFonts w:hint="eastAsia"/>
                <w:snapToGrid w:val="0"/>
                <w:color w:val="000000"/>
                <w:lang w:val="en-US" w:eastAsia="zh-CN" w:bidi="ar"/>
              </w:rPr>
              <w:t>400批次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EF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检测607批次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229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3D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C5B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899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4E6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016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D5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B7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指标1：食品安全事故率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62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≤5%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2CB2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≤5%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35A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A7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F17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929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83C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1D6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437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1B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指标2：快速检测准确率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49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≥95%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80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≥95%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F38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3F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F42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FD7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275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1B8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F7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7C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指标1：项目完成及时率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85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≥100%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18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D4C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5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08D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3A2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F24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BB6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97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1D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指标1：财政预算资金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10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7万元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2E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7万元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021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9D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3B0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E39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E66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DC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F6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58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指标1：重大活动食品安全事故领域违法违规行为带来的生命财产损失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EC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EB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1F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A4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956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CB9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1C4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3D9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E7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5EB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指标1：保障重大活动正常举办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4F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正常举办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E5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正常举办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DB3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05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448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295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E5D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89E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44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92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指标1：对青阳知名度和影响力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8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BB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5DE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26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631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D26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D2D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59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72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77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指标1：重大活动参与人员对保障工作的满意度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02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79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95%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5F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AB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5B0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783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1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80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7C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45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22C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237DEAA0">
      <w:pPr>
        <w:numPr>
          <w:ilvl w:val="0"/>
          <w:numId w:val="1"/>
        </w:numPr>
        <w:spacing w:before="234" w:line="301" w:lineRule="auto"/>
        <w:ind w:left="0" w:leftChars="0" w:firstLine="601" w:firstLineChars="0"/>
        <w:jc w:val="both"/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青阳县市场监管综合行政执法中队在202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年度单位决算中反映“宣传教育培训”项目绩效自评结果。宣传教育培训</w:t>
      </w:r>
      <w:r>
        <w:rPr>
          <w:rFonts w:ascii="仿宋" w:hAnsi="仿宋" w:eastAsia="仿宋" w:cs="仿宋"/>
          <w:spacing w:val="-1"/>
          <w:sz w:val="34"/>
          <w:szCs w:val="34"/>
        </w:rPr>
        <w:t>项目绩效自评综述：根据年初设定的绩效目标，项目绩效自评得分为100分。全年预算数为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4</w:t>
      </w:r>
      <w:r>
        <w:rPr>
          <w:rFonts w:ascii="仿宋" w:hAnsi="仿宋" w:eastAsia="仿宋" w:cs="仿宋"/>
          <w:spacing w:val="-1"/>
          <w:sz w:val="34"/>
          <w:szCs w:val="34"/>
        </w:rPr>
        <w:t>万元，执行数为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4</w:t>
      </w:r>
      <w:r>
        <w:rPr>
          <w:rFonts w:ascii="仿宋" w:hAnsi="仿宋" w:eastAsia="仿宋" w:cs="仿宋"/>
          <w:spacing w:val="-1"/>
          <w:sz w:val="34"/>
          <w:szCs w:val="34"/>
        </w:rPr>
        <w:t>万元，完成预算的100%。项目绩效目标完成情况：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一是开展市场监管领域法律法规宣传，提高群众守法意识。二是对干部职工加强教育培训，提升干部职工综合素质。发现的主要问题及原因：</w:t>
      </w:r>
      <w:r>
        <w:rPr>
          <w:rFonts w:ascii="仿宋" w:hAnsi="仿宋" w:eastAsia="仿宋" w:cs="仿宋"/>
          <w:spacing w:val="-1"/>
          <w:sz w:val="34"/>
          <w:szCs w:val="34"/>
        </w:rPr>
        <w:t>一是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宣传教育培训</w:t>
      </w:r>
      <w:r>
        <w:rPr>
          <w:rFonts w:ascii="仿宋" w:hAnsi="仿宋" w:eastAsia="仿宋" w:cs="仿宋"/>
          <w:spacing w:val="-1"/>
          <w:sz w:val="34"/>
          <w:szCs w:val="34"/>
        </w:rPr>
        <w:t>预算无法细化，预算约束力不强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  <w:r>
        <w:rPr>
          <w:rFonts w:ascii="仿宋" w:hAnsi="仿宋" w:eastAsia="仿宋" w:cs="仿宋"/>
          <w:spacing w:val="-1"/>
          <w:sz w:val="34"/>
          <w:szCs w:val="34"/>
        </w:rPr>
        <w:t>下一步改进措施：一是加强预算管理，细化部门预算编制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</w:p>
    <w:tbl>
      <w:tblPr>
        <w:tblStyle w:val="2"/>
        <w:tblW w:w="91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857"/>
        <w:gridCol w:w="869"/>
        <w:gridCol w:w="702"/>
        <w:gridCol w:w="860"/>
        <w:gridCol w:w="113"/>
        <w:gridCol w:w="936"/>
        <w:gridCol w:w="1086"/>
        <w:gridCol w:w="1001"/>
        <w:gridCol w:w="538"/>
        <w:gridCol w:w="442"/>
        <w:gridCol w:w="968"/>
      </w:tblGrid>
      <w:tr w14:paraId="106FA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273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项目支出绩效自评表</w:t>
            </w:r>
          </w:p>
        </w:tc>
      </w:tr>
      <w:tr w14:paraId="31EDA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09725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Style w:val="4"/>
                <w:snapToGrid w:val="0"/>
                <w:color w:val="000000"/>
                <w:lang w:val="en-US" w:eastAsia="zh-CN" w:bidi="ar"/>
              </w:rPr>
              <w:t>2022年度）</w:t>
            </w:r>
          </w:p>
        </w:tc>
      </w:tr>
      <w:tr w14:paraId="50D7F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C3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1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DE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宣传教育培训经费</w:t>
            </w:r>
          </w:p>
        </w:tc>
      </w:tr>
      <w:tr w14:paraId="2D41E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3B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34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8C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青阳县市场监督管理局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5D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29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8A3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青阳县市场监管综合行政执法中队</w:t>
            </w:r>
          </w:p>
        </w:tc>
      </w:tr>
      <w:tr w14:paraId="7D4BD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53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963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A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BA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1F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76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DD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F1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77BB1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A73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68DE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0C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09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AB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6E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F9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5F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0A4B7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7DD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4B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其中：当年财政拨款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E0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17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79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E83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229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0EA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834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462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ED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    上年结转资金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437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66F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4C6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931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B87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D38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3AE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35A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C8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其他资金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FE5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3D6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F25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1A4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14E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D7E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504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E8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D7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82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00079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99F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0B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目标1：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开展市场监管领域法律法规宣传，提高群众守法意识。</w:t>
            </w:r>
          </w:p>
          <w:p w14:paraId="10134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目标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2：对干部职工加强教育培训，提升干部职工综合素质。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FC020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走进企业、学校、社区开展市场监管领域法律法规集中宣传6次，印制宣传材料500余份。</w:t>
            </w:r>
          </w:p>
          <w:p w14:paraId="47E82A61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组织职工参与内部培训3次，参与省市局等举办的脱产培训8次</w:t>
            </w:r>
          </w:p>
        </w:tc>
      </w:tr>
      <w:tr w14:paraId="6F94F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85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73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B9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6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AE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58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0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AD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CC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89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141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3B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52C82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CB3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F84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B6B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E1A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20B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E6F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469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040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053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967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1D6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07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BA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714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指标1：普法活动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D8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　 ≥3次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EE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开展6次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6D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84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598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C4C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835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BF1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B25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24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指标2：内部培训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78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　</w:t>
            </w:r>
            <w:r>
              <w:rPr>
                <w:rStyle w:val="6"/>
                <w:snapToGrid w:val="0"/>
                <w:color w:val="000000"/>
                <w:lang w:val="en-US" w:eastAsia="zh-CN" w:bidi="ar"/>
              </w:rPr>
              <w:t>≥</w:t>
            </w:r>
            <w:r>
              <w:rPr>
                <w:rStyle w:val="7"/>
                <w:rFonts w:hint="eastAsia"/>
                <w:snapToGrid w:val="0"/>
                <w:color w:val="000000"/>
                <w:lang w:val="en-US" w:eastAsia="zh-CN" w:bidi="ar"/>
              </w:rPr>
              <w:t>2次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B0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组织3次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53A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44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E7C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595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9AA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4FD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50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93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指标3：脱产培训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FB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≥5次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14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组织8次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A5C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A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CA4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8EB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797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314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BD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0A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指标1：新出台法规宣传率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9A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A57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80%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439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B0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633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0B1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48C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FDA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04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7B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指标1：项目完成及时率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F3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≥100%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CC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4E9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0E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657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91B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A45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817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00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0E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指标1：财政预算资金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61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4万元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88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4万元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264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0F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DEE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FC8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D8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9B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B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68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指标1：群众因缺乏法律意识导致生命财产安全损失</w:t>
            </w:r>
          </w:p>
          <w:p w14:paraId="63B2B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F8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1E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63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F7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F5E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BBDD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BC5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0C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46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F2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指标2：干部因思想意识和业务水平导致工作中的损失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04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6E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逐步减少</w:t>
            </w:r>
          </w:p>
        </w:tc>
        <w:tc>
          <w:tcPr>
            <w:tcW w:w="10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B2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67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A9C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72F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52F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B52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E5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B4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指标1：培训对象法律意识、综合素质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3D5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逐步提升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DE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逐步提升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241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A8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186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BA5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52B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7AF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7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17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指标1：对社会长治久安的影响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0B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36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E5A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6C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FAC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25E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DC6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1A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EF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9C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指标1：参训人员对宣传教育培训工作的满意度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47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≥85%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C4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90%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F2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E2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783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24D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1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50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55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D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831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0C81452E">
      <w:pPr>
        <w:numPr>
          <w:ilvl w:val="0"/>
          <w:numId w:val="1"/>
        </w:numPr>
        <w:spacing w:before="234" w:line="301" w:lineRule="auto"/>
        <w:ind w:left="0" w:leftChars="0" w:firstLine="601" w:firstLineChars="0"/>
        <w:jc w:val="both"/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青阳县市场监管综合行政执法中队在202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年度单位决算中反映“精神文明创建”项目绩效自评结果。精神文明创建</w:t>
      </w:r>
      <w:r>
        <w:rPr>
          <w:rFonts w:ascii="仿宋" w:hAnsi="仿宋" w:eastAsia="仿宋" w:cs="仿宋"/>
          <w:spacing w:val="-1"/>
          <w:sz w:val="34"/>
          <w:szCs w:val="34"/>
        </w:rPr>
        <w:t>项目绩效自评综述：根据年初设定的绩效目标，项目绩效自评得分为100分。全年预算数为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ascii="仿宋" w:hAnsi="仿宋" w:eastAsia="仿宋" w:cs="仿宋"/>
          <w:spacing w:val="-1"/>
          <w:sz w:val="34"/>
          <w:szCs w:val="34"/>
        </w:rPr>
        <w:t>万元，执行数为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ascii="仿宋" w:hAnsi="仿宋" w:eastAsia="仿宋" w:cs="仿宋"/>
          <w:spacing w:val="-1"/>
          <w:sz w:val="34"/>
          <w:szCs w:val="34"/>
        </w:rPr>
        <w:t>万元，完成预算的100%。项目绩效目标完成情况：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一是开展文明餐桌等工作，助力青阳创建全国县级文明城市。二是单位内部精神文明建设工作。发现的主要问题及原因：</w:t>
      </w:r>
      <w:r>
        <w:rPr>
          <w:rFonts w:ascii="仿宋" w:hAnsi="仿宋" w:eastAsia="仿宋" w:cs="仿宋"/>
          <w:spacing w:val="-1"/>
          <w:sz w:val="34"/>
          <w:szCs w:val="34"/>
        </w:rPr>
        <w:t>一是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精神文明创建</w:t>
      </w:r>
      <w:r>
        <w:rPr>
          <w:rFonts w:ascii="仿宋" w:hAnsi="仿宋" w:eastAsia="仿宋" w:cs="仿宋"/>
          <w:spacing w:val="-1"/>
          <w:sz w:val="34"/>
          <w:szCs w:val="34"/>
        </w:rPr>
        <w:t>预算无法细化，预算约束力不强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  <w:r>
        <w:rPr>
          <w:rFonts w:ascii="仿宋" w:hAnsi="仿宋" w:eastAsia="仿宋" w:cs="仿宋"/>
          <w:spacing w:val="-1"/>
          <w:sz w:val="34"/>
          <w:szCs w:val="34"/>
        </w:rPr>
        <w:t>下一步改进措施：一是加强预算管理，细化部门预算编制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。</w:t>
      </w:r>
    </w:p>
    <w:tbl>
      <w:tblPr>
        <w:tblStyle w:val="2"/>
        <w:tblW w:w="91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857"/>
        <w:gridCol w:w="869"/>
        <w:gridCol w:w="702"/>
        <w:gridCol w:w="860"/>
        <w:gridCol w:w="113"/>
        <w:gridCol w:w="936"/>
        <w:gridCol w:w="1086"/>
        <w:gridCol w:w="1001"/>
        <w:gridCol w:w="538"/>
        <w:gridCol w:w="442"/>
        <w:gridCol w:w="968"/>
      </w:tblGrid>
      <w:tr w14:paraId="3D45A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ADA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项目支出绩效自评表</w:t>
            </w:r>
          </w:p>
        </w:tc>
      </w:tr>
      <w:tr w14:paraId="37F16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4F7307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Style w:val="4"/>
                <w:snapToGrid w:val="0"/>
                <w:color w:val="000000"/>
                <w:lang w:val="en-US" w:eastAsia="zh-CN" w:bidi="ar"/>
              </w:rPr>
              <w:t>2022年度）</w:t>
            </w:r>
          </w:p>
        </w:tc>
      </w:tr>
      <w:tr w14:paraId="2ADA9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57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1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53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精神文明创建经费</w:t>
            </w:r>
          </w:p>
        </w:tc>
      </w:tr>
      <w:tr w14:paraId="11C36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3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34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3A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青阳县市场监督管理局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A3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29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843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青阳县市场监管综合行政执法中队</w:t>
            </w:r>
          </w:p>
        </w:tc>
      </w:tr>
      <w:tr w14:paraId="4E12C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54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58F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E0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8F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9A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34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E1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E7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1FD85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287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55F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84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3D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A2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F6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8E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68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59C3A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880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8C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其中：当年财政拨款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04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1B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B0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2D9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C1F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AD9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E81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1B2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1E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    上年结转资金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5E6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1B3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382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329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BA7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149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AC8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180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CB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其他资金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7BF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4AF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3C7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6C1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6B5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7E4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D23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A2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B0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4B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3E03A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802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C3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目标1：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开展文明餐桌等工作，助力青阳创建全国县级文明城市</w:t>
            </w:r>
          </w:p>
          <w:p w14:paraId="77330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目标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2：创建文明单位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9CCB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1.开展了文明餐桌工作，印制发放宣传画400份。</w:t>
            </w:r>
          </w:p>
          <w:p w14:paraId="5FA2B20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2.组织志愿服务活动3次</w:t>
            </w:r>
          </w:p>
          <w:p w14:paraId="3F78EF8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3.开展慰问活动3次</w:t>
            </w:r>
          </w:p>
        </w:tc>
      </w:tr>
      <w:tr w14:paraId="1F453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DD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</w:t>
            </w: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81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91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6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4A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FB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0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EC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B6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4C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141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3A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7E204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E89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8B2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732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845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161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482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1F8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B32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3E1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758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EFF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80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F0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5E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指标1：印制发放宣传画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27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≥300次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AE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印制发放400份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2C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64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522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6F4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35E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1DC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4BC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D0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指标2：组织志愿、慰问活动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67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Style w:val="6"/>
                <w:snapToGrid w:val="0"/>
                <w:color w:val="000000"/>
                <w:lang w:val="en-US" w:eastAsia="zh-CN" w:bidi="ar"/>
              </w:rPr>
              <w:t>≥</w:t>
            </w:r>
            <w:r>
              <w:rPr>
                <w:rStyle w:val="7"/>
                <w:rFonts w:hint="eastAsia"/>
                <w:snapToGrid w:val="0"/>
                <w:color w:val="000000"/>
                <w:lang w:val="en-US" w:eastAsia="zh-CN" w:bidi="ar"/>
              </w:rPr>
              <w:t>5次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A2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组织6次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0D2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A0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0C1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897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E61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D89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04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884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指标1：文明餐桌群众知晓率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B4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9B1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82%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DBD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19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F3B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887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3D5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120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A1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14F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指标2：县级文明单位指标完成率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E7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14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AD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52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E64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8A8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633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C15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9D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A9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指标1：项目完成及时率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DE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≥100%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5A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24B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CD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B7B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09B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52C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2D2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A0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6F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指标1：财政预算资金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34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2万元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E6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2万元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5EA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12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CAB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A7D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C26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BD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54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C7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指标1：单位和社会因精神文明水平提高带来经济效益提升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8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逐步提升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C2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逐步提升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7F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3B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AA7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18FA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BC5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2AD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93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1C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指标1：单位和社会精神文明水平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DF3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逐步提升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2C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逐步提升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E8D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4C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525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392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00B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7D1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54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A7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指标1：对单位和社会健康发展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06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43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E88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34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C77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449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921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CA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9C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F0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指标1：群众对文明餐桌工作知晓率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61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0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85%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69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1C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B90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3CB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A34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F8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11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6B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指标2：单位职工对文明单位创建工作满意度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0F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≥80%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93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92%</w:t>
            </w:r>
          </w:p>
        </w:tc>
        <w:tc>
          <w:tcPr>
            <w:tcW w:w="10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4C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37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D17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104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1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B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4B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BA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E3B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4D661474">
      <w:pPr>
        <w:numPr>
          <w:ilvl w:val="0"/>
          <w:numId w:val="1"/>
        </w:numPr>
        <w:spacing w:before="234" w:line="301" w:lineRule="auto"/>
        <w:ind w:left="0" w:leftChars="0" w:firstLine="601" w:firstLineChars="0"/>
        <w:jc w:val="both"/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青阳县市场监管综合行政执法中队在202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年度单位决算中反映“第八批选派干部”项目绩效自评结果。第八批选派干部</w:t>
      </w:r>
      <w:r>
        <w:rPr>
          <w:rFonts w:ascii="仿宋" w:hAnsi="仿宋" w:eastAsia="仿宋" w:cs="仿宋"/>
          <w:spacing w:val="-1"/>
          <w:sz w:val="34"/>
          <w:szCs w:val="34"/>
        </w:rPr>
        <w:t>项目绩效自评综述：根据年初设定的绩效目标，项目绩效自评得分为100分。全年预算数为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3</w:t>
      </w:r>
      <w:r>
        <w:rPr>
          <w:rFonts w:ascii="仿宋" w:hAnsi="仿宋" w:eastAsia="仿宋" w:cs="仿宋"/>
          <w:spacing w:val="-1"/>
          <w:sz w:val="34"/>
          <w:szCs w:val="34"/>
        </w:rPr>
        <w:t>万元，执行数为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3</w:t>
      </w:r>
      <w:r>
        <w:rPr>
          <w:rFonts w:ascii="仿宋" w:hAnsi="仿宋" w:eastAsia="仿宋" w:cs="仿宋"/>
          <w:spacing w:val="-1"/>
          <w:sz w:val="34"/>
          <w:szCs w:val="34"/>
        </w:rPr>
        <w:t>万元，完成预算的100%。项目绩效目标完成情况：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为选派干部提供工作经费、生活补助，帮助选派干部顺利完成驻村工作。</w:t>
      </w:r>
    </w:p>
    <w:tbl>
      <w:tblPr>
        <w:tblStyle w:val="2"/>
        <w:tblW w:w="91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857"/>
        <w:gridCol w:w="869"/>
        <w:gridCol w:w="702"/>
        <w:gridCol w:w="860"/>
        <w:gridCol w:w="113"/>
        <w:gridCol w:w="936"/>
        <w:gridCol w:w="1034"/>
        <w:gridCol w:w="1053"/>
        <w:gridCol w:w="538"/>
        <w:gridCol w:w="442"/>
        <w:gridCol w:w="968"/>
      </w:tblGrid>
      <w:tr w14:paraId="5F5EA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BF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项目支出绩效自评表</w:t>
            </w:r>
          </w:p>
        </w:tc>
      </w:tr>
      <w:tr w14:paraId="18A53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4E277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Style w:val="4"/>
                <w:snapToGrid w:val="0"/>
                <w:color w:val="000000"/>
                <w:lang w:val="en-US" w:eastAsia="zh-CN" w:bidi="ar"/>
              </w:rPr>
              <w:t>2022年度）</w:t>
            </w:r>
          </w:p>
        </w:tc>
      </w:tr>
      <w:tr w14:paraId="11173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16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1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B4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第八批选派干部经费</w:t>
            </w:r>
          </w:p>
        </w:tc>
      </w:tr>
      <w:tr w14:paraId="4F4F6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D2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34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D6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青阳县市场监督管理局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9A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300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EC0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青阳县市场监管综合行政执法中队</w:t>
            </w:r>
          </w:p>
        </w:tc>
      </w:tr>
      <w:tr w14:paraId="263C7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1C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F24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83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6C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02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21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C0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B8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0BFF7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49D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D8DA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07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35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E1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C2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77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F6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11D5A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045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CF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其中：当年财政拨款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18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9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22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304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6F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B7E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1E4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DFB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CA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    上年结转资金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AAB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098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2C9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05D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5AE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6F5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497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260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F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其他资金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A91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24F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373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602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ED8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4BA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777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8B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3B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97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43D67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130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032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目标1：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为选派干部提供工作经费，保障驻村工作顺利开展</w:t>
            </w:r>
          </w:p>
          <w:p w14:paraId="46F1C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目标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2：为选派干部提供生活补助，解决其生活中困难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4D28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及时为选派干部工作、生活提供支持，使其更积极投入驻村工作，为乡村发展贡献力量</w:t>
            </w:r>
          </w:p>
        </w:tc>
      </w:tr>
      <w:tr w14:paraId="75A2C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13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</w:t>
            </w: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30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AD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6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7F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DE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0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37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E3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C0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141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74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26EBDD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778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5DA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B9B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4C8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54E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790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53E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BA4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540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232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39F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00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90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770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指标1：选派干部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E7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1人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8F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1人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30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36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43F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757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516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4F3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23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26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指标1：月补贴标准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6A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2500元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2FF0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2500元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891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3E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58A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0FF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AC9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8EC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BB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895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指标1：资金支出时效性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99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按月发放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48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按月发放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029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FD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40B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354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860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645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06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E0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指标1：财政预算资金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61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3万元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EB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3万元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E4F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10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AE1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C4C9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146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4C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46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F1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不适用该项目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95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D6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F8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0B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BC5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DED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9EE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73B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99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22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指标1：选派干部工作、生活保障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08F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影响明显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12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影响明显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49E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D3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8FB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ED0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67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FD7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67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17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指标1：对乡村健康发展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6D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2E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40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23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2F0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315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B47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BE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7B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82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指标1：选派干部满意度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F6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≥90%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FA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A9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0D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69B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531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15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98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48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8C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538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6C9A57D1">
      <w:pPr>
        <w:numPr>
          <w:ilvl w:val="0"/>
          <w:numId w:val="1"/>
        </w:numPr>
        <w:spacing w:before="234" w:line="301" w:lineRule="auto"/>
        <w:ind w:left="0" w:leftChars="0" w:firstLine="601" w:firstLineChars="0"/>
        <w:jc w:val="both"/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</w:pP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青阳县市场监管综合行政执法中队在202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2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年度单位决算中反映“党建支出经费”项目绩效自评结果。党建支出经费</w:t>
      </w:r>
      <w:r>
        <w:rPr>
          <w:rFonts w:ascii="仿宋" w:hAnsi="仿宋" w:eastAsia="仿宋" w:cs="仿宋"/>
          <w:spacing w:val="-1"/>
          <w:sz w:val="34"/>
          <w:szCs w:val="34"/>
        </w:rPr>
        <w:t>项目绩效自评综述：根据年初设定的绩效目标，项目绩效自评得分为100分。全年预算数为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3</w:t>
      </w:r>
      <w:r>
        <w:rPr>
          <w:rFonts w:ascii="仿宋" w:hAnsi="仿宋" w:eastAsia="仿宋" w:cs="仿宋"/>
          <w:spacing w:val="-1"/>
          <w:sz w:val="34"/>
          <w:szCs w:val="34"/>
        </w:rPr>
        <w:t>万元，执行数为</w:t>
      </w:r>
      <w:r>
        <w:rPr>
          <w:rFonts w:hint="eastAsia" w:ascii="仿宋" w:hAnsi="仿宋" w:eastAsia="仿宋" w:cs="仿宋"/>
          <w:spacing w:val="-1"/>
          <w:sz w:val="34"/>
          <w:szCs w:val="34"/>
          <w:lang w:val="en-US" w:eastAsia="zh-CN"/>
        </w:rPr>
        <w:t>3</w:t>
      </w:r>
      <w:r>
        <w:rPr>
          <w:rFonts w:ascii="仿宋" w:hAnsi="仿宋" w:eastAsia="仿宋" w:cs="仿宋"/>
          <w:spacing w:val="-1"/>
          <w:sz w:val="34"/>
          <w:szCs w:val="34"/>
        </w:rPr>
        <w:t>万元，完成预算的100%。项目绩效目标完成情况：</w:t>
      </w:r>
      <w:r>
        <w:rPr>
          <w:rFonts w:hint="eastAsia" w:ascii="仿宋" w:hAnsi="仿宋" w:eastAsia="仿宋" w:cs="仿宋"/>
          <w:spacing w:val="-1"/>
          <w:sz w:val="34"/>
          <w:szCs w:val="34"/>
          <w:lang w:eastAsia="zh-CN"/>
        </w:rPr>
        <w:t>订阅或购买用于开展党员教育的报刊、资料、音像制品和设备，设置党员活动室、廉政文化墙；开展了丰富多彩的党日活动；慰问生活苦难的党员、退役军人。</w:t>
      </w:r>
    </w:p>
    <w:tbl>
      <w:tblPr>
        <w:tblStyle w:val="2"/>
        <w:tblW w:w="91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857"/>
        <w:gridCol w:w="869"/>
        <w:gridCol w:w="702"/>
        <w:gridCol w:w="860"/>
        <w:gridCol w:w="113"/>
        <w:gridCol w:w="936"/>
        <w:gridCol w:w="1034"/>
        <w:gridCol w:w="1053"/>
        <w:gridCol w:w="538"/>
        <w:gridCol w:w="442"/>
        <w:gridCol w:w="968"/>
      </w:tblGrid>
      <w:tr w14:paraId="61D1A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D8C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项目支出绩效自评表</w:t>
            </w:r>
          </w:p>
        </w:tc>
      </w:tr>
      <w:tr w14:paraId="179CC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DAD11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Style w:val="4"/>
                <w:snapToGrid w:val="0"/>
                <w:color w:val="000000"/>
                <w:lang w:val="en-US" w:eastAsia="zh-CN" w:bidi="ar"/>
              </w:rPr>
              <w:t>2022年度）</w:t>
            </w:r>
          </w:p>
        </w:tc>
      </w:tr>
      <w:tr w14:paraId="0F87E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04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51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66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党建支出经费</w:t>
            </w:r>
          </w:p>
        </w:tc>
      </w:tr>
      <w:tr w14:paraId="031CC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58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34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99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青阳县市场监督管理局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D9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300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DB9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青阳县市场监管综合行政执法中队</w:t>
            </w:r>
          </w:p>
        </w:tc>
      </w:tr>
      <w:tr w14:paraId="2B3B2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50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4AF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C3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6C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A9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C5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D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16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2A5B4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06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BD5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74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88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DB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8E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D0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D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0F7BA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1C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B8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其中：当年财政拨款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79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8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D2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FE5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3DF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3FB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C44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042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13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    上年结转资金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5A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FD6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67B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83C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56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1EF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AF5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21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36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snapToGrid w:val="0"/>
                <w:color w:val="000000"/>
                <w:lang w:val="en-US" w:eastAsia="zh-CN" w:bidi="ar"/>
              </w:rPr>
              <w:t xml:space="preserve">  其他资金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112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5DE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643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A90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2A5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548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42B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BD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9F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C3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06AB1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1D8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02D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目标1：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订阅或购买用于开展党员教育的报刊、资料、音像制品和设备，设置党员活动室、廉政文化墙；开展了丰富多彩的党日活动。</w:t>
            </w:r>
          </w:p>
        </w:tc>
        <w:tc>
          <w:tcPr>
            <w:tcW w:w="40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9365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1.订阅用于开展党员教育的报刊2份；2.在新办公场所设置了党员活动室，实现制度、党员先锋岗等上墙，创建廉政文化墙；3.开展党日活动12次</w:t>
            </w:r>
          </w:p>
        </w:tc>
      </w:tr>
      <w:tr w14:paraId="5D739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AB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</w:t>
            </w: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66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48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6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66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89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10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B9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15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3F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141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8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3C794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BA7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429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ECA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1E0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2BF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2FA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C15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8C6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A2D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CC9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AF5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BB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C6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F6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指标1：订阅报刊数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06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≥2份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C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2份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AC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4F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5AE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E5A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4FB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9E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CF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2D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指标2：党员宣传室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E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1间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A7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1间</w:t>
            </w:r>
          </w:p>
        </w:tc>
        <w:tc>
          <w:tcPr>
            <w:tcW w:w="10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66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6B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49D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512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D75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72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32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F0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指标3：党日活动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C4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≥12次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CA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12次</w:t>
            </w:r>
          </w:p>
        </w:tc>
        <w:tc>
          <w:tcPr>
            <w:tcW w:w="105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B5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EA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212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9AC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87C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9A2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81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C5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不适用该项目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F0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6C0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无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EBF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68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A49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0CF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0D0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839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4C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F9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不适用该项目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CF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000C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无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B77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DC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F2D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B84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1B7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DC7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D9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5A7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指标1：财政预算资金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B4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3万元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58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3万元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0BF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45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FAD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28F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D45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5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E9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94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不适用该项目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F2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2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2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C1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324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ABF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8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170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57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9B1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指标1：增强基层党组织凝聚力、战斗力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DEAD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有效增强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1B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有效增强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21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7A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3EB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A05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1E2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A6E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70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37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指标1：提高党员政治理论水平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8D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有效提高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CB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有效提高</w:t>
            </w: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030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59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AE5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885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9F6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A2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06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67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7E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指标1：党员满意度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C0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≥90%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EC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65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CC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25E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376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15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60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22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1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ACF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615AB5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C17BE8"/>
    <w:multiLevelType w:val="singleLevel"/>
    <w:tmpl w:val="9FC17BE8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F7B980A0"/>
    <w:multiLevelType w:val="singleLevel"/>
    <w:tmpl w:val="F7B980A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1NzYzMDczNzk0Mzg2YWExOGU0N2FiN2MwMGVkOGUifQ=="/>
  </w:docVars>
  <w:rsids>
    <w:rsidRoot w:val="00000000"/>
    <w:rsid w:val="23C9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2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61"/>
    <w:basedOn w:val="3"/>
    <w:qFormat/>
    <w:uiPriority w:val="0"/>
    <w:rPr>
      <w:rFonts w:ascii="仿宋" w:hAnsi="仿宋" w:eastAsia="仿宋" w:cs="仿宋"/>
      <w:color w:val="000000"/>
      <w:sz w:val="20"/>
      <w:szCs w:val="20"/>
      <w:u w:val="none"/>
    </w:rPr>
  </w:style>
  <w:style w:type="character" w:customStyle="1" w:styleId="7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2024-08-26T02:50:44Z</dcterms:created>
  <dc:creator>Administrator</dc:creator>
  <cp:lastModifiedBy>鱼啊鱼</cp:lastModifiedBy>
  <dcterms:modified xsi:type="dcterms:W3CDTF">2024-08-26T02:52:33Z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1333FB5F1CD6400A972988D9FA0B4001_12</vt:lpwstr>
  </property>
</Properties>
</file>