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napToGrid/>
        <w:spacing w:line="560" w:lineRule="exact"/>
        <w:jc w:val="center"/>
        <w:outlineLvl w:val="9"/>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rPr>
        <w:t>青阳县传统建筑修缮管理办法</w:t>
      </w:r>
    </w:p>
    <w:p>
      <w:pPr>
        <w:adjustRightInd w:val="0"/>
        <w:snapToGrid w:val="0"/>
        <w:spacing w:line="576"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（征求意见稿）</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2880" w:firstLineChars="900"/>
        <w:jc w:val="both"/>
        <w:outlineLvl w:val="9"/>
        <w:rPr>
          <w:rFonts w:hint="eastAsia" w:ascii="仿宋_GB2312" w:hAnsi="仿宋_GB2312" w:eastAsia="仿宋_GB2312" w:cs="仿宋_GB2312"/>
          <w:color w:val="000000"/>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2880" w:firstLineChars="900"/>
        <w:jc w:val="both"/>
        <w:outlineLvl w:val="9"/>
        <w:rPr>
          <w:rFonts w:hint="default" w:ascii="仿宋_GB2312" w:hAnsi="仿宋_GB2312" w:eastAsia="仿宋_GB2312" w:cs="仿宋_GB2312"/>
          <w:color w:val="000000"/>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第一条 为推进传统建筑修缮全过程管理，促进传统建筑活化利用，加强历史文化保护与传承，根据相关法律法规，结合我县实际</w:t>
      </w:r>
      <w:r>
        <w:rPr>
          <w:rFonts w:hint="eastAsia" w:ascii="仿宋_GB2312" w:hAnsi="仿宋_GB2312" w:eastAsia="仿宋_GB2312" w:cs="仿宋_GB2312"/>
          <w:color w:val="333333"/>
          <w:kern w:val="0"/>
          <w:sz w:val="32"/>
          <w:szCs w:val="32"/>
          <w:lang w:val="en-US" w:eastAsia="zh-CN"/>
        </w:rPr>
        <w:t>情况</w:t>
      </w:r>
      <w:r>
        <w:rPr>
          <w:rFonts w:hint="eastAsia" w:ascii="仿宋_GB2312" w:hAnsi="仿宋_GB2312" w:eastAsia="仿宋_GB2312" w:cs="仿宋_GB2312"/>
          <w:color w:val="333333"/>
          <w:kern w:val="0"/>
          <w:sz w:val="32"/>
          <w:szCs w:val="32"/>
        </w:rPr>
        <w:t>，制定本办法。</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第二条 本办法适用于</w:t>
      </w:r>
      <w:r>
        <w:rPr>
          <w:rFonts w:hint="eastAsia" w:ascii="仿宋_GB2312" w:hAnsi="仿宋_GB2312" w:eastAsia="仿宋_GB2312" w:cs="仿宋_GB2312"/>
          <w:color w:val="333333"/>
          <w:kern w:val="0"/>
          <w:sz w:val="32"/>
          <w:szCs w:val="32"/>
          <w:lang w:val="en-US" w:eastAsia="zh-CN"/>
        </w:rPr>
        <w:t>青阳</w:t>
      </w:r>
      <w:r>
        <w:rPr>
          <w:rFonts w:hint="eastAsia" w:ascii="仿宋_GB2312" w:hAnsi="仿宋_GB2312" w:eastAsia="仿宋_GB2312" w:cs="仿宋_GB2312"/>
          <w:color w:val="333333"/>
          <w:kern w:val="0"/>
          <w:sz w:val="32"/>
          <w:szCs w:val="32"/>
        </w:rPr>
        <w:t>县行政区域内传统建筑的修缮管理。相关法律法规对传统建筑管理另有规定的，从其规定。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第三条 本办法所称传统建筑，是指使用传统材料、具有传统形制、运用传统工艺建造的古民居、名人故居、传统商业、祠堂、驿站、戏台、庙宇、书院、楼阁、古塔、古亭、牌坊等，近代以来反映革命文化的革命旧址、能够体现近现代变革发展等某一特定时期时代风格的建筑物等建筑，以及其他具有传统风貌和保护价值的建筑。</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第四条 本办法所称传统建筑修缮，是指对传统建筑及其设备、历史环境要素进行修缮，恢复其传统风貌和改善房屋安全的工程行为，包括防护加固、现状修整，以及因使用需要，对建筑结构、功能、性能进行必要的改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第五条 传统建筑修缮应当遵循科学规划、分类管理、有效保护、合理利用的原则。传统建筑的修缮应当符合国家和省、市相关法律法规及技术规范要求，采用真实、完整、可识别和可持续的修缮方法和技术措施。鼓励研究和应用维修新材料和新技能，提高传统建筑修缮效果及传统建筑在节能环保等方面的物理性能。</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第六条 县住房和城乡建设部门负责统筹全县传统建筑的结构安全、使用、修缮等管理工作，会同县财政部门统筹制定传统建筑年度修缮计划</w:t>
      </w:r>
      <w:r>
        <w:rPr>
          <w:rFonts w:hint="eastAsia" w:ascii="仿宋_GB2312" w:hAnsi="仿宋_GB2312" w:eastAsia="仿宋_GB2312" w:cs="仿宋_GB2312"/>
          <w:color w:val="333333"/>
          <w:kern w:val="0"/>
          <w:sz w:val="32"/>
          <w:szCs w:val="32"/>
          <w:lang w:val="en-US" w:eastAsia="zh-CN"/>
        </w:rPr>
        <w:t>和资金使用</w:t>
      </w:r>
      <w:r>
        <w:rPr>
          <w:rFonts w:hint="eastAsia" w:ascii="仿宋_GB2312" w:hAnsi="仿宋_GB2312" w:eastAsia="仿宋_GB2312" w:cs="仿宋_GB2312"/>
          <w:color w:val="333333"/>
          <w:kern w:val="0"/>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县自然资源、应急、文旅、生态环境、</w:t>
      </w:r>
      <w:r>
        <w:rPr>
          <w:rFonts w:hint="eastAsia" w:ascii="仿宋_GB2312" w:hAnsi="仿宋_GB2312" w:eastAsia="仿宋_GB2312" w:cs="仿宋_GB2312"/>
          <w:color w:val="333333"/>
          <w:kern w:val="0"/>
          <w:sz w:val="32"/>
          <w:szCs w:val="32"/>
          <w:lang w:val="en-US" w:eastAsia="zh-CN"/>
        </w:rPr>
        <w:t>农业农村</w:t>
      </w:r>
      <w:r>
        <w:rPr>
          <w:rFonts w:hint="eastAsia" w:ascii="仿宋_GB2312" w:hAnsi="仿宋_GB2312" w:eastAsia="仿宋_GB2312" w:cs="仿宋_GB2312"/>
          <w:color w:val="333333"/>
          <w:kern w:val="0"/>
          <w:sz w:val="32"/>
          <w:szCs w:val="32"/>
        </w:rPr>
        <w:t>水</w:t>
      </w:r>
      <w:r>
        <w:rPr>
          <w:rFonts w:hint="eastAsia" w:ascii="仿宋_GB2312" w:hAnsi="仿宋_GB2312" w:eastAsia="仿宋_GB2312" w:cs="仿宋_GB2312"/>
          <w:color w:val="333333"/>
          <w:kern w:val="0"/>
          <w:sz w:val="32"/>
          <w:szCs w:val="32"/>
          <w:lang w:val="en-US" w:eastAsia="zh-CN"/>
        </w:rPr>
        <w:t>利</w:t>
      </w:r>
      <w:r>
        <w:rPr>
          <w:rFonts w:hint="eastAsia" w:ascii="仿宋_GB2312" w:hAnsi="仿宋_GB2312" w:eastAsia="仿宋_GB2312" w:cs="仿宋_GB2312"/>
          <w:color w:val="333333"/>
          <w:kern w:val="0"/>
          <w:sz w:val="32"/>
          <w:szCs w:val="32"/>
        </w:rPr>
        <w:t>、财政等部门按照各自职责，做好传统建筑修缮的相关</w:t>
      </w:r>
      <w:r>
        <w:rPr>
          <w:rFonts w:hint="eastAsia" w:ascii="仿宋_GB2312" w:hAnsi="仿宋_GB2312" w:eastAsia="仿宋_GB2312" w:cs="仿宋_GB2312"/>
          <w:color w:val="333333"/>
          <w:kern w:val="0"/>
          <w:sz w:val="32"/>
          <w:szCs w:val="32"/>
          <w:lang w:val="en-US" w:eastAsia="zh-CN"/>
        </w:rPr>
        <w:t>职责</w:t>
      </w:r>
      <w:r>
        <w:rPr>
          <w:rFonts w:hint="eastAsia" w:ascii="仿宋_GB2312" w:hAnsi="仿宋_GB2312" w:eastAsia="仿宋_GB2312" w:cs="仿宋_GB2312"/>
          <w:color w:val="333333"/>
          <w:kern w:val="0"/>
          <w:sz w:val="32"/>
          <w:szCs w:val="32"/>
        </w:rPr>
        <w:t>管理工作。</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第七条 县政府为传统建筑修缮提供必要的资金保障，将修缮资金列入本级财政预算，同时积极争取上级资金支持、倡导社会各界捐赠，用于传统建筑的修缮。</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第八条 传统建筑产权人或使用人是维护修缮的保护责任人，产权人或使用人不明确的，所在地的乡（镇）人民政府或街道办事处为责任主体。保护责任人应履行传统建筑的修缮义务，不具备修缮能力的，应采取措施进行保护。对濒临倒塌、损毁严重，存在重大安全隐患的传统建筑及时开展抢救性保护修缮。</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第九条 任何单位和个人都有依法保护传统建筑的义务，有权对破坏、损害传统建筑的行为进行劝阻和</w:t>
      </w:r>
      <w:r>
        <w:rPr>
          <w:rFonts w:hint="eastAsia" w:ascii="仿宋_GB2312" w:hAnsi="仿宋_GB2312" w:eastAsia="仿宋_GB2312" w:cs="仿宋_GB2312"/>
          <w:color w:val="333333"/>
          <w:kern w:val="0"/>
          <w:sz w:val="32"/>
          <w:szCs w:val="32"/>
          <w:lang w:val="en-US" w:eastAsia="zh-CN"/>
        </w:rPr>
        <w:t>举报</w:t>
      </w:r>
      <w:r>
        <w:rPr>
          <w:rFonts w:hint="eastAsia" w:ascii="仿宋_GB2312" w:hAnsi="仿宋_GB2312" w:eastAsia="仿宋_GB2312" w:cs="仿宋_GB2312"/>
          <w:color w:val="333333"/>
          <w:kern w:val="0"/>
          <w:sz w:val="32"/>
          <w:szCs w:val="32"/>
        </w:rPr>
        <w:t>。对传统建筑修缮、管理工作中做出显著成绩的单位和个人，</w:t>
      </w:r>
      <w:r>
        <w:rPr>
          <w:rFonts w:hint="eastAsia" w:ascii="仿宋_GB2312" w:hAnsi="仿宋_GB2312" w:eastAsia="仿宋_GB2312" w:cs="仿宋_GB2312"/>
          <w:color w:val="333333"/>
          <w:kern w:val="0"/>
          <w:sz w:val="32"/>
          <w:szCs w:val="32"/>
          <w:lang w:val="en-US" w:eastAsia="zh-CN"/>
        </w:rPr>
        <w:t>县</w:t>
      </w:r>
      <w:r>
        <w:rPr>
          <w:rFonts w:hint="eastAsia" w:ascii="仿宋_GB2312" w:hAnsi="仿宋_GB2312" w:eastAsia="仿宋_GB2312" w:cs="仿宋_GB2312"/>
          <w:color w:val="333333"/>
          <w:kern w:val="0"/>
          <w:sz w:val="32"/>
          <w:szCs w:val="32"/>
        </w:rPr>
        <w:t>政府可以按照国家有关规定给予表彰、奖励。</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第十条 保护责任人按照国家技术规范和质量标准、传统建筑年度修缮计划等相关要求进行修缮的，可以按照有关规定申请政府补助资金。县政府可以通过资金补助、以奖代补等方式给予支持。</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第十一条</w:t>
      </w:r>
      <w:r>
        <w:rPr>
          <w:rFonts w:hint="eastAsia" w:ascii="仿宋_GB2312" w:hAnsi="仿宋_GB2312" w:eastAsia="仿宋_GB2312" w:cs="仿宋_GB2312"/>
          <w:color w:val="333333"/>
          <w:kern w:val="0"/>
          <w:sz w:val="32"/>
          <w:szCs w:val="32"/>
          <w:lang w:val="en-US" w:eastAsia="zh-CN"/>
        </w:rPr>
        <w:t xml:space="preserve"> </w:t>
      </w:r>
      <w:r>
        <w:rPr>
          <w:rFonts w:hint="eastAsia" w:ascii="仿宋_GB2312" w:hAnsi="仿宋_GB2312" w:eastAsia="仿宋_GB2312" w:cs="仿宋_GB2312"/>
          <w:color w:val="333333"/>
          <w:kern w:val="0"/>
          <w:sz w:val="32"/>
          <w:szCs w:val="32"/>
        </w:rPr>
        <w:t>修缮补助资金的使用应当专款专用，补助资金的预算申请、使用管理、发放等按照县财政资金管理有关规定执行。任何单位、个人不得弄虚作假、挪用、侵占，否则依法追究相关责任人的责任。</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第十二条</w:t>
      </w:r>
      <w:r>
        <w:rPr>
          <w:rFonts w:hint="eastAsia" w:ascii="仿宋_GB2312" w:hAnsi="仿宋_GB2312" w:eastAsia="仿宋_GB2312" w:cs="仿宋_GB2312"/>
          <w:color w:val="333333"/>
          <w:kern w:val="0"/>
          <w:sz w:val="32"/>
          <w:szCs w:val="32"/>
          <w:lang w:val="en-US" w:eastAsia="zh-CN"/>
        </w:rPr>
        <w:t xml:space="preserve"> </w:t>
      </w:r>
      <w:r>
        <w:rPr>
          <w:rFonts w:hint="eastAsia" w:ascii="仿宋_GB2312" w:hAnsi="仿宋_GB2312" w:eastAsia="仿宋_GB2312" w:cs="仿宋_GB2312"/>
          <w:color w:val="333333"/>
          <w:kern w:val="0"/>
          <w:sz w:val="32"/>
          <w:szCs w:val="32"/>
        </w:rPr>
        <w:t>传统建筑的修缮应当委托具有相应资质的设计、施工、监理单位实施。依法应当招标的传统建筑修缮项目，应当按照招投标有关法律法规进行招标。</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第十三条 传统建筑修缮需要制定设计方案的，保护责任人或委托代理人应当按要求向县住房和城乡建设</w:t>
      </w:r>
      <w:r>
        <w:rPr>
          <w:rFonts w:hint="eastAsia" w:ascii="仿宋_GB2312" w:hAnsi="仿宋_GB2312" w:eastAsia="仿宋_GB2312" w:cs="仿宋_GB2312"/>
          <w:color w:val="333333"/>
          <w:kern w:val="0"/>
          <w:sz w:val="32"/>
          <w:szCs w:val="32"/>
          <w:lang w:val="en-US" w:eastAsia="zh-CN"/>
        </w:rPr>
        <w:t>部门</w:t>
      </w:r>
      <w:r>
        <w:rPr>
          <w:rFonts w:hint="eastAsia" w:ascii="仿宋_GB2312" w:hAnsi="仿宋_GB2312" w:eastAsia="仿宋_GB2312" w:cs="仿宋_GB2312"/>
          <w:color w:val="333333"/>
          <w:kern w:val="0"/>
          <w:sz w:val="32"/>
          <w:szCs w:val="32"/>
        </w:rPr>
        <w:t>进行方案申报。县住房和城乡建设</w:t>
      </w:r>
      <w:r>
        <w:rPr>
          <w:rFonts w:hint="eastAsia" w:ascii="仿宋_GB2312" w:hAnsi="仿宋_GB2312" w:eastAsia="仿宋_GB2312" w:cs="仿宋_GB2312"/>
          <w:color w:val="333333"/>
          <w:kern w:val="0"/>
          <w:sz w:val="32"/>
          <w:szCs w:val="32"/>
          <w:lang w:val="en-US" w:eastAsia="zh-CN"/>
        </w:rPr>
        <w:t>部门</w:t>
      </w:r>
      <w:r>
        <w:rPr>
          <w:rFonts w:hint="eastAsia" w:ascii="仿宋_GB2312" w:hAnsi="仿宋_GB2312" w:eastAsia="仿宋_GB2312" w:cs="仿宋_GB2312"/>
          <w:color w:val="333333"/>
          <w:kern w:val="0"/>
          <w:sz w:val="32"/>
          <w:szCs w:val="32"/>
        </w:rPr>
        <w:t>经组织专家论证并审查合格后，方可进行施工。</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对传统建筑不涉及体现传统风貌特色的部位、材料、构造、装饰的轻微修缮由保护责任人自行修缮。</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第十四条 保护责任人不得从事损坏建筑主体承重结构或者危害建筑安全的其他活动，不得私自拆卸传统建筑构件。</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第十五条 传统建筑的修缮未经批准禁止下列行为：</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（一）开挖地下空间；</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（二）搭建建（构）筑物；</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（三）擅自在传统建筑上设置牌匾、照明设备、空调外机、遮雨（阳）篷等外部设施；</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（四）擅自在建筑外墙增设、拆改门窗或者改变外墙材料、色彩、外部造型、风格；</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（五）其他危害建筑安全和景观的行为。</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第十六条 在传统建筑上设置牌匾、照明设备，或者设置空调外机、遮雨（阳）篷等外部设施的，在依法批准前应当由县住房</w:t>
      </w:r>
      <w:r>
        <w:rPr>
          <w:rFonts w:hint="eastAsia" w:ascii="仿宋_GB2312" w:hAnsi="仿宋_GB2312" w:eastAsia="仿宋_GB2312" w:cs="仿宋_GB2312"/>
          <w:color w:val="333333"/>
          <w:kern w:val="0"/>
          <w:sz w:val="32"/>
          <w:szCs w:val="32"/>
          <w:lang w:val="en-US" w:eastAsia="zh-CN"/>
        </w:rPr>
        <w:t>和</w:t>
      </w:r>
      <w:r>
        <w:rPr>
          <w:rFonts w:hint="eastAsia" w:ascii="仿宋_GB2312" w:hAnsi="仿宋_GB2312" w:eastAsia="仿宋_GB2312" w:cs="仿宋_GB2312"/>
          <w:color w:val="333333"/>
          <w:kern w:val="0"/>
          <w:sz w:val="32"/>
          <w:szCs w:val="32"/>
        </w:rPr>
        <w:t>城乡建设部门组织专家论证，同意后方可添加并与建筑立面相协调。</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第十七条 传统建筑修缮时，建设责任主体应将建设适应传统建筑特点和保护需要的消防设施纳入工程建设内容，制定相应管理要求和保障方案。</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第十八条 传统建筑维护和修缮中涉及消防设计的，应当按照国家和省、市有关规定和现行消防技术标准及规范执行。确因保护需要无法按照现行标准和规范执行的，由保护责任人说明情况并提出专家论证申请，县住房</w:t>
      </w:r>
      <w:r>
        <w:rPr>
          <w:rFonts w:hint="eastAsia" w:ascii="仿宋_GB2312" w:hAnsi="仿宋_GB2312" w:eastAsia="仿宋_GB2312" w:cs="仿宋_GB2312"/>
          <w:color w:val="333333"/>
          <w:kern w:val="0"/>
          <w:sz w:val="32"/>
          <w:szCs w:val="32"/>
          <w:lang w:val="en-US" w:eastAsia="zh-CN"/>
        </w:rPr>
        <w:t>和城乡</w:t>
      </w:r>
      <w:r>
        <w:rPr>
          <w:rFonts w:hint="eastAsia" w:ascii="仿宋_GB2312" w:hAnsi="仿宋_GB2312" w:eastAsia="仿宋_GB2312" w:cs="仿宋_GB2312"/>
          <w:color w:val="333333"/>
          <w:kern w:val="0"/>
          <w:sz w:val="32"/>
          <w:szCs w:val="32"/>
        </w:rPr>
        <w:t>建设部门可以按照“一建筑一策”的原则组织专家论证，按专家论证意见执行。</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第十九条 传统建筑开展合理利用时，保护责任人可通过以下防火安全措施提高火灾防控和灭火应急救援能力：</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（一）提高建筑耐火等级。按照国家消防技术规范要求，在不影响传统建筑核心价值外观、结构和构件的前提下，通过采取置换构件、设置防火分隔等措施进行阻燃处理，提高传统建筑消防安全性能。</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完善内部改造。通过改建和增加内部楼梯、增加内部连廊等方式，使疏散楼梯的宽度、坡度及疏散距离最大限度满足国家建筑规范强制性条款要求。疏散楼梯确实无法满足要求的，应当增设逃生绳、逃生梯等缓降逃生设施。</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增设消防设施。可以在非主要立面外增加疏散楼梯或者连廊等消防设施，采取设置火灾自动报警、电气火灾防护、应急照明、消防软管卷盘、喷淋装置（或简易喷淋）等消防技术措施。增设的消防疏散楼梯或者连廊应当与传统建筑结构相互独立，并可拆除恢复原貌，不影响传统建筑核心价值部分。</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第二十条 有关部门、单位及其工作人员在传统建筑修缮管理工作中滥用职权、玩忽职守、徇私舞弊的，依法给予处分；构成犯罪的，依法追究刑事责任。</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baseline"/>
        <w:outlineLvl w:val="9"/>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第二十一条 违反本办法规定，申请人通过弄虚作假或者其他不正当手段骗取修缮补助资金的，依据有关法律、法规和规章的规定进行处罚；构成犯罪的，依法追究刑事责任。</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第二十二条 本办法自印发之日起施行，有效期为5年。有效期届满，根据实施情况评估修订。</w:t>
      </w:r>
    </w:p>
    <w:p>
      <w:pPr>
        <w:rPr>
          <w:rFonts w:hint="eastAsia" w:ascii="仿宋_GB2312" w:eastAsia="仿宋_GB2312"/>
          <w:color w:val="000000"/>
          <w:sz w:val="32"/>
          <w:szCs w:val="32"/>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4NzRjOTBlZDQ3NzMzM2QxY2Y3OWY0YTcyMjMwOTQifQ=="/>
  </w:docVars>
  <w:rsids>
    <w:rsidRoot w:val="00000000"/>
    <w:rsid w:val="00757348"/>
    <w:rsid w:val="01E0373D"/>
    <w:rsid w:val="06DF3FC3"/>
    <w:rsid w:val="0A697228"/>
    <w:rsid w:val="0BC718BF"/>
    <w:rsid w:val="0E455054"/>
    <w:rsid w:val="0E7D133A"/>
    <w:rsid w:val="0E885559"/>
    <w:rsid w:val="14794D2B"/>
    <w:rsid w:val="168076BC"/>
    <w:rsid w:val="192B2B34"/>
    <w:rsid w:val="19DF2947"/>
    <w:rsid w:val="1A6721C5"/>
    <w:rsid w:val="1FBC1DFC"/>
    <w:rsid w:val="21A248FD"/>
    <w:rsid w:val="28816866"/>
    <w:rsid w:val="29CC44DD"/>
    <w:rsid w:val="36433ED6"/>
    <w:rsid w:val="3ECB06D5"/>
    <w:rsid w:val="44976D9A"/>
    <w:rsid w:val="4A3A451E"/>
    <w:rsid w:val="4C625B96"/>
    <w:rsid w:val="56774080"/>
    <w:rsid w:val="5B0B6F39"/>
    <w:rsid w:val="64203772"/>
    <w:rsid w:val="65F632B2"/>
    <w:rsid w:val="6621760C"/>
    <w:rsid w:val="6B9E0A74"/>
    <w:rsid w:val="72C74CEB"/>
    <w:rsid w:val="77404BDD"/>
    <w:rsid w:val="7DCC0C12"/>
    <w:rsid w:val="7F8917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ascii="Times New Roman" w:hAnsi="Times New Roman" w:eastAsia="方正仿宋_GBK" w:cs="Times New Roman"/>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386</Words>
  <Characters>394</Characters>
  <Lines>0</Lines>
  <Paragraphs>0</Paragraphs>
  <TotalTime>1</TotalTime>
  <ScaleCrop>false</ScaleCrop>
  <LinksUpToDate>false</LinksUpToDate>
  <CharactersWithSpaces>400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春涌</cp:lastModifiedBy>
  <dcterms:modified xsi:type="dcterms:W3CDTF">2024-04-26T01:37:41Z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321F1EFD3FA9411D8432615C598BDAB9_13</vt:lpwstr>
  </property>
</Properties>
</file>