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/>
        <w:jc w:val="center"/>
        <w:textAlignment w:val="auto"/>
        <w:outlineLvl w:val="9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住房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和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城乡建设局202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600" w:lineRule="exact"/>
        <w:ind w:right="0"/>
        <w:jc w:val="center"/>
        <w:textAlignment w:val="auto"/>
        <w:outlineLvl w:val="9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为落实安全生产和消防工作责任，防范各类生产安全和火灾事故，依据</w:t>
      </w:r>
      <w:r>
        <w:rPr>
          <w:rFonts w:hint="eastAsia" w:eastAsia="仿宋_GB2312"/>
          <w:sz w:val="32"/>
          <w:szCs w:val="32"/>
        </w:rPr>
        <w:t>《地方党政领导干部安全生产责任制规定》和省、市</w:t>
      </w:r>
      <w:r>
        <w:rPr>
          <w:rFonts w:hint="eastAsia" w:eastAsia="仿宋_GB2312"/>
          <w:sz w:val="32"/>
          <w:szCs w:val="32"/>
          <w:lang w:eastAsia="zh-CN"/>
        </w:rPr>
        <w:t>、县</w:t>
      </w:r>
      <w:r>
        <w:rPr>
          <w:rFonts w:hint="eastAsia" w:eastAsia="仿宋_GB2312"/>
          <w:sz w:val="32"/>
          <w:szCs w:val="32"/>
        </w:rPr>
        <w:t>实施细则及《</w:t>
      </w:r>
      <w:r>
        <w:rPr>
          <w:rFonts w:hint="eastAsia" w:eastAsia="仿宋_GB2312"/>
          <w:sz w:val="32"/>
          <w:szCs w:val="32"/>
          <w:lang w:eastAsia="zh-CN"/>
        </w:rPr>
        <w:t>安徽省</w:t>
      </w:r>
      <w:r>
        <w:rPr>
          <w:rFonts w:hint="eastAsia" w:eastAsia="仿宋_GB2312"/>
          <w:sz w:val="32"/>
          <w:szCs w:val="32"/>
        </w:rPr>
        <w:t>消防安全责任制规定》</w:t>
      </w:r>
      <w:r>
        <w:rPr>
          <w:rFonts w:eastAsia="仿宋_GB2312"/>
          <w:sz w:val="32"/>
          <w:szCs w:val="32"/>
        </w:rPr>
        <w:t>，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人民政府</w:t>
      </w:r>
      <w:r>
        <w:rPr>
          <w:rFonts w:eastAsia="仿宋_GB2312"/>
          <w:sz w:val="32"/>
          <w:szCs w:val="32"/>
        </w:rPr>
        <w:t>与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住房</w:t>
      </w:r>
      <w:r>
        <w:rPr>
          <w:rFonts w:hint="eastAsia" w:eastAsia="黑体"/>
          <w:sz w:val="32"/>
          <w:szCs w:val="32"/>
        </w:rPr>
        <w:t>和</w:t>
      </w:r>
      <w:r>
        <w:rPr>
          <w:rFonts w:eastAsia="黑体"/>
          <w:sz w:val="32"/>
          <w:szCs w:val="32"/>
        </w:rPr>
        <w:t>城乡建设</w:t>
      </w:r>
      <w:r>
        <w:rPr>
          <w:rFonts w:hint="eastAsia" w:eastAsia="黑体"/>
          <w:sz w:val="32"/>
          <w:szCs w:val="32"/>
        </w:rPr>
        <w:t>局</w:t>
      </w:r>
      <w:r>
        <w:rPr>
          <w:rFonts w:hint="eastAsia" w:ascii="仿宋_GB2312" w:hAnsi="仿宋_GB2312" w:eastAsia="仿宋_GB2312" w:cs="仿宋_GB2312"/>
          <w:sz w:val="32"/>
          <w:szCs w:val="32"/>
        </w:rPr>
        <w:t>签订202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年安全生产</w:t>
      </w:r>
      <w:r>
        <w:rPr>
          <w:rFonts w:eastAsia="仿宋_GB2312"/>
          <w:sz w:val="32"/>
          <w:szCs w:val="32"/>
        </w:rPr>
        <w:t>和消防工作目标管理责任书。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一、确保实现工作目标。</w:t>
      </w:r>
      <w:r>
        <w:rPr>
          <w:rFonts w:hint="eastAsia" w:ascii="仿宋_GB2312" w:hAnsi="仿宋_GB2312" w:eastAsia="仿宋_GB2312" w:cs="仿宋_GB2312"/>
          <w:sz w:val="32"/>
          <w:szCs w:val="32"/>
        </w:rPr>
        <w:t>坚决遏制住房城乡建设领域的重特大生产安全和火灾事故，有效防范生产安全和火灾较大事故，努力减少生产安全和火灾一般事故。</w:t>
      </w:r>
    </w:p>
    <w:p>
      <w:pPr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highlight w:val="none"/>
        </w:rPr>
      </w:pPr>
      <w:r>
        <w:rPr>
          <w:rFonts w:eastAsia="黑体"/>
          <w:sz w:val="32"/>
          <w:szCs w:val="32"/>
        </w:rPr>
        <w:t>二、树牢安全发展理念。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深入学习宣传贯彻习近平总书记关于安全生产、应急管理、防灾减灾救灾的重要论述，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安全生产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推动安全生产治理模式向事前预防转型。</w:t>
      </w:r>
    </w:p>
    <w:p>
      <w:pPr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highlight w:val="none"/>
        </w:rPr>
      </w:pPr>
      <w:r>
        <w:rPr>
          <w:rFonts w:eastAsia="黑体"/>
          <w:sz w:val="32"/>
          <w:szCs w:val="32"/>
        </w:rPr>
        <w:t>三、落实安全工作责任。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落实《党政领导干部安全生产责任制实施细则》《安徽省消防安全责任制规定》，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执行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《青阳县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安全生产“三管三必须”责任清单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》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加强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对全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县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的建设工程质量和安全生产实施监督管理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,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拟订建筑工程质量、建筑安全生产和竣工验收备案等政策、规章制度并监督执行，依法查处建筑安全生产违法违规行为。指导城市市政公用设施建设、安全和应急管理，指导城市供水、燃气、热力、市政设施、园林、市容环境治理、城市规划区绿化、城镇污水处理设施和管网等安全运行监督管理。指导城市地下空间开发利用安全监督管理。指导城乡管道天然气工程质量和运行安全。按职责分工开展化工园区认定、复核和扩区工作，在职责范围内推进工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业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园区安全整治提升工作。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四、防范化解重大风险。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聚焦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重点行业领域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专项治理，深化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重大事故隐患排查整治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。在重大活动、重大节日期间，采取“四不两直”执法检查、专家指导服务、媒体曝光等措施，组织开展安全生产常态化明查暗访。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深刻汲取有关生产安全事故教训，主动排查整改问题。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深入开展燃气安全专项整治和燃气管道“带病运行”专项治理，加快燃气管道等老化更新改造，做好城市生命线安全工程和燃气安全综合监测监管系统建设，建立严进、严管、重罚的燃气市场管理机制。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抓好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自建房安全专项整治，指导各地加快推进城市危旧房改造，因地制宜采取拆除新建、改建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、原址重建、抗震加固等多种方式，精准改造城市建成区范围内国有土地上C、D级危险住房。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突出建筑起重机械、基坑工程、模板工程及支撑体系、脚手架工程等危大工程，以及高处作业、有限空间作业等高风险作业环节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加强房屋市政工程施工安全管理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。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highlight w:val="none"/>
        </w:rPr>
      </w:pPr>
      <w:r>
        <w:rPr>
          <w:rFonts w:eastAsia="黑体"/>
          <w:sz w:val="32"/>
          <w:szCs w:val="32"/>
        </w:rPr>
        <w:t>五、夯实安全工作基础。</w:t>
      </w:r>
      <w:bookmarkStart w:id="0" w:name="_Hlk126082984"/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用好案例教育法，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扎实开展“安全生产月”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、消防宣传月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等安全宣传教育活动。完善建设工程消防设计审查验收制度，规范消防设计审查验收行为。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加快推进居民小区电动自行车停车场所和充电设施建设，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督促住宅小区物业服务企业加强电动自行车安全宣传、劝导等有关工作。加强市政基础设施运行维护，做好应急物资准备，保障设施安全稳定运行。加快城市排水防涝工程体系建设，建立健全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县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级统筹的应急排涝工作机制，保障城市安全度汛。加快推进建筑产业工人队伍建设，抓好农民工培训基地建设，将安全生产教育列入培训内容。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加强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建筑企业资质管理以及安全生产准入管理。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  <w:lang w:eastAsia="zh-CN"/>
        </w:rPr>
        <w:t>负责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建筑业、房地产业和住房城乡建设系统安全生产统计分析，依法组织或参加有关事故的调查处理。修订完成有关专项预案或部门预案，组织预案演练和应急能力测试，督促完成本系统应急资源填报。建立健全内设安委会或安全生产工作领导小组，主要负责同志任主任或组长，每季度研究一次安全生产工作。发挥房屋建筑和市政工程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  <w:lang w:eastAsia="zh-CN"/>
        </w:rPr>
        <w:t>安全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专项领导小组办公室职能，组织开展信息通报、联合执法、会商研判</w:t>
      </w:r>
      <w:r>
        <w:rPr>
          <w:rFonts w:hint="eastAsia" w:ascii="仿宋_GB2312" w:hAnsi="仿宋_GB2312" w:eastAsia="仿宋_GB2312" w:cs="仿宋_GB2312"/>
          <w:bCs/>
          <w:kern w:val="0"/>
          <w:sz w:val="32"/>
          <w:szCs w:val="32"/>
          <w:highlight w:val="none"/>
        </w:rPr>
        <w:t>。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eastAsia="仿宋_GB2312"/>
          <w:sz w:val="32"/>
          <w:szCs w:val="32"/>
        </w:rPr>
      </w:pPr>
      <w:bookmarkStart w:id="1" w:name="_GoBack"/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年度安全生产和消防工作考核依据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hint="eastAsia"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/>
        <w:textAlignment w:val="auto"/>
        <w:outlineLvl w:val="9"/>
        <w:rPr>
          <w:rFonts w:hint="eastAsia"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 xml:space="preserve">人民政府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  </w:t>
      </w:r>
      <w:r>
        <w:rPr>
          <w:rFonts w:hint="eastAsia" w:eastAsia="黑体"/>
          <w:kern w:val="0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住房和城乡建设</w:t>
      </w:r>
      <w:r>
        <w:rPr>
          <w:rFonts w:hint="eastAsia" w:eastAsia="黑体"/>
          <w:sz w:val="32"/>
          <w:szCs w:val="32"/>
        </w:rPr>
        <w:t>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firstLine="640" w:firstLineChars="200"/>
        <w:textAlignment w:val="auto"/>
        <w:outlineLvl w:val="9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 xml:space="preserve">签字人：      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   </w:t>
      </w:r>
      <w:r>
        <w:rPr>
          <w:rFonts w:eastAsia="黑体"/>
          <w:sz w:val="32"/>
          <w:szCs w:val="32"/>
        </w:rPr>
        <w:t>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/>
        <w:textAlignment w:val="auto"/>
        <w:outlineLvl w:val="9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 xml:space="preserve">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840" w:rightChars="400"/>
        <w:jc w:val="right"/>
        <w:textAlignment w:val="auto"/>
        <w:outlineLvl w:val="9"/>
        <w:rPr>
          <w:sz w:val="28"/>
          <w:szCs w:val="28"/>
        </w:rPr>
      </w:pPr>
      <w:r>
        <w:rPr>
          <w:rFonts w:ascii="黑体" w:hAnsi="黑体" w:eastAsia="黑体"/>
          <w:sz w:val="32"/>
          <w:szCs w:val="32"/>
        </w:rPr>
        <w:t>202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  <w:r>
        <w:rPr>
          <w:rFonts w:ascii="黑体" w:hAnsi="黑体" w:eastAsia="黑体"/>
          <w:sz w:val="32"/>
          <w:szCs w:val="32"/>
        </w:rPr>
        <w:t>年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5</w:t>
      </w:r>
      <w:r>
        <w:rPr>
          <w:rFonts w:ascii="黑体" w:hAnsi="黑体" w:eastAsia="黑体"/>
          <w:sz w:val="32"/>
          <w:szCs w:val="32"/>
        </w:rPr>
        <w:t>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/>
        <w:textAlignment w:val="auto"/>
        <w:outlineLvl w:val="9"/>
        <w:rPr>
          <w:sz w:val="28"/>
          <w:szCs w:val="28"/>
        </w:rPr>
      </w:pP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0C604B6-353B-48CB-B80A-0C90027D631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EA310DD-C518-4F92-862A-1CBFDA4B5C6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5C35FD83-E1A6-4738-90FE-DACD0125C70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5656FF3E-68DC-4208-AA1C-6AF44654767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41ED9D2-822C-4A07-AC5A-9299A6C0DEE6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FC187788-AE9B-414D-B4E9-A19A86B7EFE2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21C7798B-E380-46E1-829B-563481B3C64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7703F641-57E0-4A3E-B140-EBFD41E17982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4A6E7D"/>
    <w:rsid w:val="000217A7"/>
    <w:rsid w:val="00284109"/>
    <w:rsid w:val="002B0A86"/>
    <w:rsid w:val="002B129F"/>
    <w:rsid w:val="002D6944"/>
    <w:rsid w:val="00333AEF"/>
    <w:rsid w:val="003C1059"/>
    <w:rsid w:val="003F6046"/>
    <w:rsid w:val="004A08DB"/>
    <w:rsid w:val="004A6E7D"/>
    <w:rsid w:val="00561E53"/>
    <w:rsid w:val="00577E32"/>
    <w:rsid w:val="005D3F99"/>
    <w:rsid w:val="00643EA5"/>
    <w:rsid w:val="00645413"/>
    <w:rsid w:val="006D6E15"/>
    <w:rsid w:val="006E1633"/>
    <w:rsid w:val="008133E5"/>
    <w:rsid w:val="008501D4"/>
    <w:rsid w:val="00873B40"/>
    <w:rsid w:val="008A2BC9"/>
    <w:rsid w:val="00904564"/>
    <w:rsid w:val="00952D04"/>
    <w:rsid w:val="00981BEE"/>
    <w:rsid w:val="00994F6C"/>
    <w:rsid w:val="00A076A1"/>
    <w:rsid w:val="00A376B9"/>
    <w:rsid w:val="00A55BE8"/>
    <w:rsid w:val="00AD0A2B"/>
    <w:rsid w:val="00B73701"/>
    <w:rsid w:val="00BB5F9B"/>
    <w:rsid w:val="00BF3454"/>
    <w:rsid w:val="00C31ACA"/>
    <w:rsid w:val="00CD5E42"/>
    <w:rsid w:val="00CF15C4"/>
    <w:rsid w:val="00D92DB8"/>
    <w:rsid w:val="00DB077C"/>
    <w:rsid w:val="00E642E2"/>
    <w:rsid w:val="00EC154B"/>
    <w:rsid w:val="00ED160B"/>
    <w:rsid w:val="00ED7960"/>
    <w:rsid w:val="00F932BB"/>
    <w:rsid w:val="00FB088E"/>
    <w:rsid w:val="00FC6B7B"/>
    <w:rsid w:val="00FF722B"/>
    <w:rsid w:val="03323B24"/>
    <w:rsid w:val="07C16D91"/>
    <w:rsid w:val="08340203"/>
    <w:rsid w:val="11EE155E"/>
    <w:rsid w:val="167868F9"/>
    <w:rsid w:val="1D5D3A1F"/>
    <w:rsid w:val="22A617DE"/>
    <w:rsid w:val="28AF3EF5"/>
    <w:rsid w:val="2BA82DCF"/>
    <w:rsid w:val="3DD72DA4"/>
    <w:rsid w:val="409A02BE"/>
    <w:rsid w:val="40D83E1D"/>
    <w:rsid w:val="437677BB"/>
    <w:rsid w:val="4EE007EF"/>
    <w:rsid w:val="54845891"/>
    <w:rsid w:val="5DB808EB"/>
    <w:rsid w:val="61867B8D"/>
    <w:rsid w:val="632C24AD"/>
    <w:rsid w:val="656E5BEE"/>
    <w:rsid w:val="6A167EE4"/>
    <w:rsid w:val="76EC08E6"/>
    <w:rsid w:val="7CAB2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1523</Words>
  <Characters>1535</Characters>
  <Lines>11</Lines>
  <Paragraphs>3</Paragraphs>
  <TotalTime>49</TotalTime>
  <ScaleCrop>false</ScaleCrop>
  <LinksUpToDate>false</LinksUpToDate>
  <CharactersWithSpaces>1591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2020-04-15T07:42:00Z</dcterms:created>
  <dc:creator>vvv</dc:creator>
  <cp:lastModifiedBy>白马骨</cp:lastModifiedBy>
  <cp:lastPrinted>2020-05-18T01:20:00Z</cp:lastPrinted>
  <dcterms:modified xsi:type="dcterms:W3CDTF">2024-05-30T02:41:05Z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367E5B129DC342D987A91A82DDE68AF3_13</vt:lpwstr>
  </property>
</Properties>
</file>