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  <w:lang w:eastAsia="zh-CN"/>
        </w:rPr>
        <w:t>县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农业农村局202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  <w:lang w:val="en-US" w:eastAsia="zh-CN"/>
        </w:rPr>
        <w:t>4</w:t>
      </w: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年安全生产和消防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/>
        <w:jc w:val="center"/>
        <w:textAlignment w:val="auto"/>
        <w:rPr>
          <w:rFonts w:hint="eastAsia" w:ascii="方正小标宋简体" w:hAnsi="方正小标宋简体" w:eastAsia="方正小标宋简体" w:cs="方正小标宋简体"/>
          <w:sz w:val="44"/>
          <w:szCs w:val="44"/>
        </w:rPr>
      </w:pPr>
      <w:r>
        <w:rPr>
          <w:rFonts w:hint="eastAsia" w:ascii="方正小标宋简体" w:hAnsi="方正小标宋简体" w:eastAsia="方正小标宋简体" w:cs="方正小标宋简体"/>
          <w:sz w:val="44"/>
          <w:szCs w:val="44"/>
        </w:rPr>
        <w:t>工作目标管理责任书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0" w:rightChars="0" w:firstLine="640" w:firstLineChars="200"/>
        <w:textAlignment w:val="auto"/>
        <w:rPr>
          <w:rFonts w:eastAsia="仿宋_GB2312"/>
          <w:sz w:val="32"/>
          <w:szCs w:val="32"/>
        </w:rPr>
      </w:pPr>
      <w:r>
        <w:rPr>
          <w:rFonts w:eastAsia="仿宋_GB2312"/>
          <w:sz w:val="32"/>
          <w:szCs w:val="32"/>
        </w:rPr>
        <w:t>为落实安全生产和消防工作责任，防范各类生产安全和火灾事故，依据</w:t>
      </w:r>
      <w:r>
        <w:rPr>
          <w:rFonts w:hint="eastAsia" w:eastAsia="仿宋_GB2312"/>
          <w:sz w:val="32"/>
          <w:szCs w:val="32"/>
        </w:rPr>
        <w:t>《地方党政领导干部安全生产责任制规定》和省、市实施细则及《</w:t>
      </w:r>
      <w:r>
        <w:rPr>
          <w:rFonts w:hint="eastAsia" w:eastAsia="仿宋_GB2312"/>
          <w:sz w:val="32"/>
          <w:szCs w:val="32"/>
          <w:lang w:eastAsia="zh-CN"/>
        </w:rPr>
        <w:t>安徽省</w:t>
      </w:r>
      <w:r>
        <w:rPr>
          <w:rFonts w:hint="eastAsia" w:eastAsia="仿宋_GB2312"/>
          <w:sz w:val="32"/>
          <w:szCs w:val="32"/>
        </w:rPr>
        <w:t>消防安全责任制规定》</w:t>
      </w:r>
      <w:r>
        <w:rPr>
          <w:rFonts w:eastAsia="仿宋_GB2312"/>
          <w:sz w:val="32"/>
          <w:szCs w:val="32"/>
        </w:rPr>
        <w:t>，</w:t>
      </w: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>人民政府</w:t>
      </w:r>
      <w:r>
        <w:rPr>
          <w:rFonts w:eastAsia="仿宋_GB2312"/>
          <w:sz w:val="32"/>
          <w:szCs w:val="32"/>
        </w:rPr>
        <w:t>与</w:t>
      </w: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>农业农村</w:t>
      </w:r>
      <w:r>
        <w:rPr>
          <w:rFonts w:hint="eastAsia" w:eastAsia="黑体"/>
          <w:sz w:val="32"/>
          <w:szCs w:val="32"/>
        </w:rPr>
        <w:t>局</w:t>
      </w:r>
      <w:r>
        <w:rPr>
          <w:rFonts w:eastAsia="仿宋_GB2312"/>
          <w:sz w:val="32"/>
          <w:szCs w:val="32"/>
        </w:rPr>
        <w:t>签订</w:t>
      </w:r>
      <w:r>
        <w:rPr>
          <w:rFonts w:hint="eastAsia" w:ascii="仿宋_GB2312" w:hAnsi="仿宋_GB2312" w:eastAsia="仿宋_GB2312" w:cs="仿宋_GB2312"/>
          <w:sz w:val="32"/>
          <w:szCs w:val="32"/>
        </w:rPr>
        <w:t>202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32"/>
          <w:szCs w:val="32"/>
        </w:rPr>
        <w:t>年安全</w:t>
      </w:r>
      <w:r>
        <w:rPr>
          <w:rFonts w:eastAsia="仿宋_GB2312"/>
          <w:sz w:val="32"/>
          <w:szCs w:val="32"/>
        </w:rPr>
        <w:t>生产和消防工作目标管理责任书。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right="0" w:rightChars="0" w:firstLine="640" w:firstLineChars="200"/>
        <w:textAlignment w:val="auto"/>
        <w:rPr>
          <w:rFonts w:eastAsia="仿宋_GB2312"/>
          <w:sz w:val="32"/>
          <w:szCs w:val="32"/>
        </w:rPr>
      </w:pPr>
      <w:r>
        <w:rPr>
          <w:rFonts w:eastAsia="黑体"/>
          <w:sz w:val="32"/>
          <w:szCs w:val="32"/>
        </w:rPr>
        <w:t>一、确保实现工作目标。</w:t>
      </w:r>
      <w:r>
        <w:rPr>
          <w:rFonts w:eastAsia="仿宋_GB2312"/>
          <w:sz w:val="32"/>
          <w:szCs w:val="32"/>
        </w:rPr>
        <w:t>坚决遏制农业领域重特大生产安全和火灾事故，有效防范生产安全和火灾较大事故，努力减少生产安全和火灾一般事故。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right="0" w:rightChars="0" w:firstLine="640" w:firstLineChars="200"/>
        <w:textAlignment w:val="auto"/>
        <w:rPr>
          <w:rFonts w:hint="default" w:ascii="Times New Roman" w:hAnsi="Times New Roman" w:eastAsia="方正仿宋_GBK" w:cs="Times New Roman"/>
          <w:spacing w:val="-4"/>
          <w:sz w:val="30"/>
          <w:szCs w:val="30"/>
          <w:highlight w:val="none"/>
        </w:rPr>
      </w:pPr>
      <w:r>
        <w:rPr>
          <w:rFonts w:eastAsia="黑体"/>
          <w:sz w:val="32"/>
          <w:szCs w:val="32"/>
        </w:rPr>
        <w:t>二、树牢安全发展理念。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深入学习宣传贯彻习近平总书记关于安全生产、应急管理、防灾减灾救灾的重要论述，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</w:rPr>
        <w:t>贯彻落实党的二十大报告中关于安全生产的重要部署，坚持人民至上、生命至上，更好统筹发展和安全，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  <w:lang w:eastAsia="zh-CN"/>
        </w:rPr>
        <w:t>深入开展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</w:rPr>
        <w:t>安全生产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  <w:lang w:eastAsia="zh-CN"/>
        </w:rPr>
        <w:t>治本攻坚三年行动，</w:t>
      </w:r>
      <w:r>
        <w:rPr>
          <w:rFonts w:hint="eastAsia" w:ascii="仿宋_GB2312" w:hAnsi="仿宋_GB2312" w:eastAsia="仿宋_GB2312" w:cs="仿宋_GB2312"/>
          <w:spacing w:val="-4"/>
          <w:sz w:val="32"/>
          <w:szCs w:val="32"/>
          <w:highlight w:val="none"/>
        </w:rPr>
        <w:t>推动安全生产治理模式向事前预防转型。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right="0" w:rightChars="0" w:firstLine="640" w:firstLineChars="200"/>
        <w:textAlignment w:val="auto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t>三、落实安全工作责任。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落实《党政领导干部安全生产责任制实施细则》《安徽省消防安全责任制规定》，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严格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执行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《青阳县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安全生产“三管三必须”责任清单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》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及《实施意见》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。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highlight w:val="none"/>
        </w:rPr>
        <w:t>指导全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highlight w:val="none"/>
          <w:lang w:eastAsia="zh-CN"/>
        </w:rPr>
        <w:t>县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highlight w:val="none"/>
        </w:rPr>
        <w:t>农业行业安全生产工作。指导渔业安全生产工作。按照职责分工负责农业机械安全监督管理工作。负责全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highlight w:val="none"/>
          <w:lang w:val="en-US" w:eastAsia="zh-CN"/>
        </w:rPr>
        <w:t>市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highlight w:val="none"/>
        </w:rPr>
        <w:t>种植业、畜牧业等农业产业的监督管理。负责农药监督管理工作，承担农药生产、经营、使用环节安全指导工作。指导畜禽屠宰行业、兽药生产企业、饲料和饲料添加剂生产企业等安全生产工作。指导农村可再生能源综合开发利用。指导粮食等农产品生产，负责相关农业生产资料、农业投入品的监督管理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right="0" w:rightChars="0" w:firstLine="640" w:firstLineChars="200"/>
        <w:textAlignment w:val="auto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t>四、防范化解重大风险。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聚焦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重点行业领域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专项治理，深化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重大事故隐患排查整治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。在重大活动、重大节日期间，采取“四不两直”执法检查、专家指导服务、媒体曝光等措施，组织开展安全生产常态化明查暗访。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深刻汲取有关生产安全事故教训，主动排查整改问题。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严查拖拉机、联合收割机无证驾驶、无牌行驶、未经检验、违法载人、酒后驾驶、超速超载、拼装改装等违法违规行为。依法查处制售假劣农药行为，落实高毒农药定点经营、实名购买、购销台账、溯源管理。深入推进变型拖拉机专项整治，确保2024年底实现全面清零目标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加强渔业船舶安全管理，强化渔业船舶安全风险隐患排查，突出防范船舶不适航、船员不适任、船舶“碰撞、自沉、风灾、火灾”等安全风险，严查脱检渔船作业等行为。按分工落实乡镇自用船舶安全管理有关责任。</w:t>
      </w:r>
    </w:p>
    <w:p>
      <w:pPr>
        <w:keepNext w:val="0"/>
        <w:keepLines w:val="0"/>
        <w:pageBreakBefore w:val="0"/>
        <w:widowControl w:val="0"/>
        <w:kinsoku/>
        <w:wordWrap/>
        <w:overflowPunct w:val="0"/>
        <w:topLinePunct w:val="0"/>
        <w:autoSpaceDE/>
        <w:autoSpaceDN/>
        <w:bidi w:val="0"/>
        <w:adjustRightInd/>
        <w:snapToGrid/>
        <w:spacing w:line="600" w:lineRule="exact"/>
        <w:ind w:right="0" w:rightChars="0" w:firstLine="640" w:firstLineChars="200"/>
        <w:textAlignment w:val="auto"/>
        <w:rPr>
          <w:rFonts w:eastAsia="仿宋_GB2312"/>
          <w:sz w:val="32"/>
          <w:szCs w:val="32"/>
        </w:rPr>
      </w:pPr>
      <w:r>
        <w:rPr>
          <w:rFonts w:eastAsia="黑体"/>
          <w:sz w:val="32"/>
          <w:szCs w:val="32"/>
        </w:rPr>
        <w:t>五、夯实安全工作基础。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val="en-US" w:eastAsia="zh-CN"/>
        </w:rPr>
        <w:t>用好案例教育法，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扎实开展“安全生产月”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、消防宣传月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等安全宣传教育活动。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开展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“平安渔业”示范县和“平安农机”示范县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  <w:lang w:eastAsia="zh-CN"/>
        </w:rPr>
        <w:t>创建</w:t>
      </w:r>
      <w:r>
        <w:rPr>
          <w:rFonts w:hint="eastAsia" w:ascii="仿宋_GB2312" w:hAnsi="仿宋_GB2312" w:eastAsia="仿宋_GB2312" w:cs="仿宋_GB2312"/>
          <w:sz w:val="32"/>
          <w:szCs w:val="32"/>
          <w:highlight w:val="none"/>
        </w:rPr>
        <w:t>，强化示范引领，带动提升农业安全整体水平。按规定及时报告事故信息。负责相关行业安全生产统计分析。依法参与有关事故调查处理。修订完成有关专项预案或部门预案，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  <w:highlight w:val="none"/>
        </w:rPr>
        <w:t>组织预案演练和应急能力测试，督促完成本系统应急资源填报。深入推进渔业、农机平安创建。建立健全内设安委会或安全生产工作领导小组，主要负责同志任主任或组长，每季度研究一次安全生产工作。发挥农业（农机、渔业）安全专项领导小组办公室职能，组织开展信息通报、联合执法、会商研判</w:t>
      </w:r>
      <w:r>
        <w:rPr>
          <w:rFonts w:hint="eastAsia" w:ascii="仿宋_GB2312" w:hAnsi="仿宋_GB2312" w:eastAsia="仿宋_GB2312" w:cs="仿宋_GB2312"/>
          <w:bCs/>
          <w:kern w:val="0"/>
          <w:sz w:val="32"/>
          <w:szCs w:val="32"/>
          <w:highlight w:val="none"/>
        </w:rPr>
        <w:t>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0" w:rightChars="0" w:firstLine="640" w:firstLineChars="200"/>
        <w:textAlignment w:val="auto"/>
        <w:rPr>
          <w:rFonts w:eastAsia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600" w:lineRule="exact"/>
        <w:ind w:right="0" w:rightChars="0" w:firstLine="640" w:firstLineChars="200"/>
        <w:textAlignment w:val="auto"/>
        <w:rPr>
          <w:rFonts w:hint="eastAsia" w:ascii="仿宋_GB2312" w:hAnsi="仿宋_GB2312" w:eastAsia="仿宋_GB2312" w:cs="仿宋_GB2312"/>
          <w:kern w:val="0"/>
          <w:sz w:val="32"/>
          <w:szCs w:val="32"/>
        </w:rPr>
      </w:pPr>
      <w:bookmarkStart w:id="0" w:name="_GoBack"/>
      <w:r>
        <w:rPr>
          <w:rFonts w:hint="eastAsia" w:ascii="仿宋_GB2312" w:hAnsi="仿宋_GB2312" w:eastAsia="仿宋_GB2312" w:cs="仿宋_GB2312"/>
          <w:sz w:val="32"/>
          <w:szCs w:val="32"/>
        </w:rPr>
        <w:t>本责任书将作为202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4</w:t>
      </w:r>
      <w:r>
        <w:rPr>
          <w:rFonts w:hint="eastAsia" w:ascii="仿宋_GB2312" w:hAnsi="仿宋_GB2312" w:eastAsia="仿宋_GB2312" w:cs="仿宋_GB2312"/>
          <w:sz w:val="32"/>
          <w:szCs w:val="32"/>
        </w:rPr>
        <w:t>年度安全生产和消防工作考核依据</w:t>
      </w:r>
      <w:r>
        <w:rPr>
          <w:rFonts w:hint="eastAsia" w:ascii="仿宋_GB2312" w:hAnsi="仿宋_GB2312" w:eastAsia="仿宋_GB2312" w:cs="仿宋_GB2312"/>
          <w:kern w:val="0"/>
          <w:sz w:val="32"/>
          <w:szCs w:val="32"/>
        </w:rPr>
        <w:t>。</w:t>
      </w:r>
    </w:p>
    <w:bookmarkEnd w:id="0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eastAsia="黑体"/>
          <w:kern w:val="0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hint="eastAsia" w:eastAsia="黑体"/>
          <w:kern w:val="0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黑体"/>
          <w:sz w:val="32"/>
          <w:szCs w:val="32"/>
        </w:rPr>
      </w:pP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 xml:space="preserve">人民政府          </w:t>
      </w:r>
      <w:r>
        <w:rPr>
          <w:rFonts w:hint="eastAsia" w:eastAsia="黑体"/>
          <w:sz w:val="32"/>
          <w:szCs w:val="32"/>
          <w:lang w:val="en-US" w:eastAsia="zh-CN"/>
        </w:rPr>
        <w:t xml:space="preserve">   </w:t>
      </w:r>
      <w:r>
        <w:rPr>
          <w:rFonts w:eastAsia="黑体"/>
          <w:sz w:val="32"/>
          <w:szCs w:val="32"/>
        </w:rPr>
        <w:t xml:space="preserve">      </w:t>
      </w:r>
      <w:r>
        <w:rPr>
          <w:rFonts w:hint="eastAsia" w:eastAsia="黑体"/>
          <w:sz w:val="32"/>
          <w:szCs w:val="32"/>
          <w:lang w:eastAsia="zh-CN"/>
        </w:rPr>
        <w:t>青阳县</w:t>
      </w:r>
      <w:r>
        <w:rPr>
          <w:rFonts w:eastAsia="黑体"/>
          <w:sz w:val="32"/>
          <w:szCs w:val="32"/>
        </w:rPr>
        <w:t>农业农村</w:t>
      </w:r>
      <w:r>
        <w:rPr>
          <w:rFonts w:hint="eastAsia" w:eastAsia="黑体"/>
          <w:sz w:val="32"/>
          <w:szCs w:val="32"/>
        </w:rPr>
        <w:t>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黑体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640" w:firstLineChars="200"/>
        <w:textAlignment w:val="auto"/>
        <w:rPr>
          <w:rFonts w:eastAsia="黑体"/>
          <w:sz w:val="32"/>
          <w:szCs w:val="32"/>
        </w:rPr>
      </w:pPr>
      <w:r>
        <w:rPr>
          <w:rFonts w:eastAsia="黑体"/>
          <w:sz w:val="32"/>
          <w:szCs w:val="32"/>
        </w:rPr>
        <w:t xml:space="preserve">签字人：                   </w:t>
      </w:r>
      <w:r>
        <w:rPr>
          <w:rFonts w:hint="eastAsia" w:eastAsia="黑体"/>
          <w:sz w:val="32"/>
          <w:szCs w:val="32"/>
          <w:lang w:val="en-US" w:eastAsia="zh-CN"/>
        </w:rPr>
        <w:t xml:space="preserve">   </w:t>
      </w:r>
      <w:r>
        <w:rPr>
          <w:rFonts w:eastAsia="黑体"/>
          <w:sz w:val="32"/>
          <w:szCs w:val="32"/>
        </w:rPr>
        <w:t xml:space="preserve">   签字人：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5440" w:firstLineChars="1700"/>
        <w:textAlignment w:val="auto"/>
        <w:rPr>
          <w:rFonts w:eastAsia="仿宋_GB2312"/>
          <w:sz w:val="32"/>
          <w:szCs w:val="32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right="0" w:rightChars="0" w:firstLine="0" w:firstLineChars="0"/>
        <w:jc w:val="right"/>
        <w:textAlignment w:val="auto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202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4</w:t>
      </w:r>
      <w:r>
        <w:rPr>
          <w:rFonts w:hint="eastAsia" w:ascii="黑体" w:hAnsi="黑体" w:eastAsia="黑体"/>
          <w:sz w:val="32"/>
          <w:szCs w:val="32"/>
        </w:rPr>
        <w:t>年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 xml:space="preserve">  </w:t>
      </w:r>
      <w:r>
        <w:rPr>
          <w:rFonts w:hint="eastAsia" w:ascii="黑体" w:hAnsi="黑体" w:eastAsia="黑体"/>
          <w:sz w:val="32"/>
          <w:szCs w:val="32"/>
        </w:rPr>
        <w:t xml:space="preserve"> 月 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 xml:space="preserve">  </w:t>
      </w:r>
      <w:r>
        <w:rPr>
          <w:rFonts w:hint="eastAsia" w:ascii="黑体" w:hAnsi="黑体" w:eastAsia="黑体"/>
          <w:sz w:val="32"/>
          <w:szCs w:val="32"/>
        </w:rPr>
        <w:t>日</w:t>
      </w:r>
    </w:p>
    <w:sectPr>
      <w:pgSz w:w="11906" w:h="16838"/>
      <w:pgMar w:top="1701" w:right="1418" w:bottom="1134" w:left="1418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FE0BB508-A160-46CA-ADE3-29C9D1119C57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C8A9A3DA-6215-442A-9955-35F2C4D01401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D54438CF-C468-4543-BC65-16281EE321FD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7B83D7A8-65E1-43FB-9462-A6CE7EFAC4AA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AD23D2AC-8BAB-42D0-94F2-BA4B134DE9EC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13B38500-D374-4209-95C8-F743F461F722}"/>
  </w:font>
  <w:font w:name="方正小标宋简体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7" w:fontKey="{1B3A2C74-2498-4ADE-A6FB-1F80A8899536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8" w:fontKey="{A2AE925A-9EF0-4B2D-99E8-E0EED2C52D75}"/>
  </w:font>
  <w:font w:name="方正仿宋_GBK">
    <w:panose1 w:val="02000000000000000000"/>
    <w:charset w:val="86"/>
    <w:family w:val="auto"/>
    <w:pitch w:val="default"/>
    <w:sig w:usb0="00000001" w:usb1="080E0000" w:usb2="00000000" w:usb3="00000000" w:csb0="00040000" w:csb1="00000000"/>
    <w:embedRegular r:id="rId9" w:fontKey="{74DE582A-B6B9-4F49-A6FD-765B9A2EEF4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TrueType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2M3NDk0MWYyNjgwMzk4N2QyZTA1NTg4ODE3YzA2ZTgifQ=="/>
  </w:docVars>
  <w:rsids>
    <w:rsidRoot w:val="00704EF6"/>
    <w:rsid w:val="00084031"/>
    <w:rsid w:val="000E35C7"/>
    <w:rsid w:val="00122CA0"/>
    <w:rsid w:val="00127581"/>
    <w:rsid w:val="00197E5E"/>
    <w:rsid w:val="002135C3"/>
    <w:rsid w:val="002521BB"/>
    <w:rsid w:val="002812A9"/>
    <w:rsid w:val="003434F2"/>
    <w:rsid w:val="00387454"/>
    <w:rsid w:val="00461508"/>
    <w:rsid w:val="006102DF"/>
    <w:rsid w:val="00611649"/>
    <w:rsid w:val="00655DC4"/>
    <w:rsid w:val="00704EF6"/>
    <w:rsid w:val="007704FF"/>
    <w:rsid w:val="00980E76"/>
    <w:rsid w:val="009F763C"/>
    <w:rsid w:val="00A30D3E"/>
    <w:rsid w:val="00AA4BA8"/>
    <w:rsid w:val="00AF3089"/>
    <w:rsid w:val="00C36D18"/>
    <w:rsid w:val="00D215FE"/>
    <w:rsid w:val="00FF722B"/>
    <w:rsid w:val="01511A58"/>
    <w:rsid w:val="061D0625"/>
    <w:rsid w:val="098C6599"/>
    <w:rsid w:val="11381139"/>
    <w:rsid w:val="11B34EB1"/>
    <w:rsid w:val="20653586"/>
    <w:rsid w:val="2A096423"/>
    <w:rsid w:val="32366F46"/>
    <w:rsid w:val="38365F96"/>
    <w:rsid w:val="4B903DD0"/>
    <w:rsid w:val="4BE14353"/>
    <w:rsid w:val="5FAD2424"/>
    <w:rsid w:val="64935591"/>
    <w:rsid w:val="78443178"/>
    <w:rsid w:val="79A5266A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4" Type="http://schemas.openxmlformats.org/officeDocument/2006/relationships/fontTable" Target="fontTable.xml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3</Pages>
  <Words>1258</Words>
  <Characters>1273</Characters>
  <Lines>8</Lines>
  <Paragraphs>2</Paragraphs>
  <TotalTime>4</TotalTime>
  <ScaleCrop>false</ScaleCrop>
  <LinksUpToDate>false</LinksUpToDate>
  <CharactersWithSpaces>1323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2020-04-15T07:53:00Z</dcterms:created>
  <dc:creator>vvv</dc:creator>
  <cp:lastModifiedBy>白马骨</cp:lastModifiedBy>
  <cp:lastPrinted>2020-05-18T01:15:00Z</cp:lastPrinted>
  <dcterms:modified xsi:type="dcterms:W3CDTF">2024-05-30T02:42:59Z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1152252418_embed</vt:lpwstr>
  </property>
  <property fmtid="{D5CDD505-2E9C-101B-9397-08002B2CF9AE}" pid="4" name="ICV">
    <vt:lpwstr>D5A3091D580F436B9A4577CEFC7F47BC_13</vt:lpwstr>
  </property>
</Properties>
</file>