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财政局20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24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年安全生产和消防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313" w:afterLines="100" w:line="58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工作目标管理责任书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firstLine="640" w:firstLineChars="200"/>
        <w:textAlignment w:val="auto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为落实安全生产和消防工作责任，防范各类生产安全和火灾事故，依据《地方党政领导干部安全生产责任制规定》和省、市</w:t>
      </w:r>
      <w:r>
        <w:rPr>
          <w:rFonts w:hint="eastAsia" w:ascii="仿宋_GB2312" w:eastAsia="仿宋_GB2312"/>
          <w:sz w:val="32"/>
          <w:szCs w:val="32"/>
          <w:lang w:eastAsia="zh-CN"/>
        </w:rPr>
        <w:t>、县</w:t>
      </w:r>
      <w:r>
        <w:rPr>
          <w:rFonts w:hint="eastAsia" w:ascii="仿宋_GB2312" w:eastAsia="仿宋_GB2312"/>
          <w:sz w:val="32"/>
          <w:szCs w:val="32"/>
        </w:rPr>
        <w:t>实施细则及《</w:t>
      </w:r>
      <w:r>
        <w:rPr>
          <w:rFonts w:hint="eastAsia" w:ascii="仿宋_GB2312" w:eastAsia="仿宋_GB2312"/>
          <w:sz w:val="32"/>
          <w:szCs w:val="32"/>
          <w:lang w:eastAsia="zh-CN"/>
        </w:rPr>
        <w:t>安徽省</w:t>
      </w:r>
      <w:r>
        <w:rPr>
          <w:rFonts w:hint="eastAsia" w:ascii="仿宋_GB2312" w:eastAsia="仿宋_GB2312"/>
          <w:sz w:val="32"/>
          <w:szCs w:val="32"/>
        </w:rPr>
        <w:t>消防安全责任制规定》，</w:t>
      </w:r>
      <w:r>
        <w:rPr>
          <w:rFonts w:hint="eastAsia" w:ascii="黑体" w:hAnsi="黑体" w:eastAsia="黑体"/>
          <w:sz w:val="32"/>
          <w:szCs w:val="32"/>
          <w:lang w:eastAsia="zh-CN"/>
        </w:rPr>
        <w:t>青阳县</w:t>
      </w:r>
      <w:r>
        <w:rPr>
          <w:rFonts w:hint="eastAsia" w:ascii="黑体" w:hAnsi="黑体" w:eastAsia="黑体"/>
          <w:sz w:val="32"/>
          <w:szCs w:val="32"/>
        </w:rPr>
        <w:t>人民政府</w:t>
      </w:r>
      <w:r>
        <w:rPr>
          <w:rFonts w:hint="eastAsia" w:ascii="仿宋_GB2312" w:eastAsia="仿宋_GB2312"/>
          <w:sz w:val="32"/>
          <w:szCs w:val="32"/>
        </w:rPr>
        <w:t>与</w:t>
      </w:r>
      <w:r>
        <w:rPr>
          <w:rFonts w:hint="eastAsia" w:ascii="黑体" w:hAnsi="黑体" w:eastAsia="黑体"/>
          <w:sz w:val="32"/>
          <w:szCs w:val="32"/>
          <w:lang w:eastAsia="zh-CN"/>
        </w:rPr>
        <w:t>青阳县</w:t>
      </w:r>
      <w:r>
        <w:rPr>
          <w:rFonts w:hint="eastAsia" w:ascii="黑体" w:hAnsi="黑体" w:eastAsia="黑体"/>
          <w:sz w:val="32"/>
          <w:szCs w:val="32"/>
        </w:rPr>
        <w:t>财政局</w:t>
      </w:r>
      <w:r>
        <w:rPr>
          <w:rFonts w:hint="eastAsia" w:ascii="仿宋_GB2312" w:eastAsia="仿宋_GB2312"/>
          <w:sz w:val="32"/>
          <w:szCs w:val="32"/>
        </w:rPr>
        <w:t>签订202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4</w:t>
      </w:r>
      <w:r>
        <w:rPr>
          <w:rFonts w:hint="eastAsia" w:ascii="仿宋_GB2312" w:eastAsia="仿宋_GB2312"/>
          <w:sz w:val="32"/>
          <w:szCs w:val="32"/>
        </w:rPr>
        <w:t>年安全生产和消防工作目标管理责任书。</w:t>
      </w:r>
    </w:p>
    <w:p>
      <w:pPr>
        <w:pageBreakBefore w:val="0"/>
        <w:kinsoku/>
        <w:overflowPunct w:val="0"/>
        <w:topLinePunct w:val="0"/>
        <w:autoSpaceDE/>
        <w:autoSpaceDN/>
        <w:bidi w:val="0"/>
        <w:spacing w:line="540" w:lineRule="exact"/>
        <w:ind w:firstLine="640" w:firstLineChars="200"/>
        <w:textAlignment w:val="auto"/>
        <w:rPr>
          <w:rFonts w:hint="default" w:ascii="Times New Roman" w:hAnsi="Times New Roman" w:eastAsia="方正仿宋_GBK" w:cs="Times New Roman"/>
          <w:sz w:val="30"/>
          <w:szCs w:val="30"/>
        </w:rPr>
      </w:pPr>
      <w:r>
        <w:rPr>
          <w:rFonts w:eastAsia="黑体"/>
          <w:sz w:val="32"/>
          <w:szCs w:val="32"/>
        </w:rPr>
        <w:t>一、树牢安全发展理念。</w:t>
      </w:r>
      <w:r>
        <w:rPr>
          <w:rFonts w:hint="eastAsia" w:ascii="仿宋_GB2312" w:hAnsi="仿宋_GB2312" w:eastAsia="仿宋_GB2312" w:cs="仿宋_GB2312"/>
          <w:sz w:val="32"/>
          <w:szCs w:val="32"/>
        </w:rPr>
        <w:t>深入学习宣传贯彻习近平总书记关于安全生产、应急管理、防灾减灾救灾的重要论述，贯彻落实党的二十大报告中关于安全生产的重要部署，坚持人民至上、生命至上，更好统筹发展和安全，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深入开展</w:t>
      </w:r>
      <w:r>
        <w:rPr>
          <w:rFonts w:hint="eastAsia" w:ascii="仿宋_GB2312" w:hAnsi="仿宋_GB2312" w:eastAsia="仿宋_GB2312" w:cs="仿宋_GB2312"/>
          <w:sz w:val="32"/>
          <w:szCs w:val="32"/>
        </w:rPr>
        <w:t>安全生产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治本攻坚三年行动，</w:t>
      </w:r>
      <w:r>
        <w:rPr>
          <w:rFonts w:hint="eastAsia" w:ascii="仿宋_GB2312" w:hAnsi="仿宋_GB2312" w:eastAsia="仿宋_GB2312" w:cs="仿宋_GB2312"/>
          <w:sz w:val="32"/>
          <w:szCs w:val="32"/>
        </w:rPr>
        <w:t>推动安全生产治理模式向事前预防转型。</w:t>
      </w:r>
    </w:p>
    <w:p>
      <w:pPr>
        <w:pageBreakBefore w:val="0"/>
        <w:kinsoku/>
        <w:overflowPunct w:val="0"/>
        <w:topLinePunct w:val="0"/>
        <w:autoSpaceDE/>
        <w:autoSpaceDN/>
        <w:bidi w:val="0"/>
        <w:spacing w:line="540" w:lineRule="exact"/>
        <w:ind w:firstLine="640" w:firstLineChars="200"/>
        <w:textAlignment w:val="auto"/>
        <w:rPr>
          <w:rFonts w:eastAsia="仿宋_GB2312"/>
          <w:sz w:val="32"/>
          <w:szCs w:val="32"/>
        </w:rPr>
      </w:pPr>
      <w:r>
        <w:rPr>
          <w:rFonts w:eastAsia="黑体"/>
          <w:sz w:val="32"/>
          <w:szCs w:val="32"/>
        </w:rPr>
        <w:t>二、落实安全</w:t>
      </w:r>
      <w:r>
        <w:rPr>
          <w:rFonts w:hint="eastAsia" w:eastAsia="黑体"/>
          <w:sz w:val="32"/>
          <w:szCs w:val="32"/>
          <w:lang w:val="en-US" w:eastAsia="zh-CN"/>
        </w:rPr>
        <w:t>生产</w:t>
      </w:r>
      <w:r>
        <w:rPr>
          <w:rFonts w:eastAsia="黑体"/>
          <w:sz w:val="32"/>
          <w:szCs w:val="32"/>
        </w:rPr>
        <w:t>责任。</w:t>
      </w:r>
      <w:r>
        <w:rPr>
          <w:rFonts w:hint="eastAsia" w:ascii="仿宋_GB2312" w:hAnsi="仿宋_GB2312" w:eastAsia="仿宋_GB2312" w:cs="仿宋_GB2312"/>
          <w:sz w:val="32"/>
          <w:szCs w:val="32"/>
        </w:rPr>
        <w:t>落实《党政领导干部安全生产责任制实施细则》，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严格</w:t>
      </w:r>
      <w:r>
        <w:rPr>
          <w:rFonts w:hint="eastAsia" w:ascii="仿宋_GB2312" w:hAnsi="仿宋_GB2312" w:eastAsia="仿宋_GB2312" w:cs="仿宋_GB2312"/>
          <w:sz w:val="32"/>
          <w:szCs w:val="32"/>
        </w:rPr>
        <w:t>执行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《青阳县</w:t>
      </w:r>
      <w:r>
        <w:rPr>
          <w:rFonts w:hint="eastAsia" w:ascii="仿宋_GB2312" w:hAnsi="仿宋_GB2312" w:eastAsia="仿宋_GB2312" w:cs="仿宋_GB2312"/>
          <w:sz w:val="32"/>
          <w:szCs w:val="32"/>
        </w:rPr>
        <w:t>安全生产“三管三必须”责任清单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及《实施意见》</w:t>
      </w:r>
      <w:r>
        <w:rPr>
          <w:rFonts w:hint="eastAsia" w:ascii="仿宋_GB2312" w:hAnsi="仿宋_GB2312" w:eastAsia="仿宋_GB2312" w:cs="仿宋_GB2312"/>
          <w:sz w:val="32"/>
          <w:szCs w:val="32"/>
        </w:rPr>
        <w:t>。健全支持安全生产工作的财税政策，完善安全生产投入保障机制，加强对安全生产风险防控、重大安全隐患治理和监管监察能力建设的支持。将安全生产专项经费列入同级财政预算，保障安全生产经费落实。健全安全生产监管执法经费保障机制，将安全生产监管执法经费纳入同级财政保障范围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eastAsia="黑体"/>
          <w:sz w:val="32"/>
          <w:szCs w:val="32"/>
        </w:rPr>
        <w:t>三、落实消防安全责任。</w:t>
      </w:r>
      <w:r>
        <w:rPr>
          <w:rFonts w:hint="eastAsia" w:ascii="仿宋_GB2312" w:hAnsi="仿宋_GB2312" w:eastAsia="仿宋_GB2312" w:cs="仿宋_GB2312"/>
          <w:sz w:val="32"/>
          <w:szCs w:val="32"/>
        </w:rPr>
        <w:t>贯彻消防安全法律法规，严格执行《安徽省消防安全责任制规定》。部门主要负责人作为消防工作第一责任人，对本部门消防工作负总责，定期听取本部门消防工作情况汇报，批准实施涉及消防安全的工作计划。确定一名分管领导具体负责本部门的消防工作，组织开展消防安全检查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eastAsia="黑体"/>
          <w:sz w:val="32"/>
          <w:szCs w:val="32"/>
        </w:rPr>
        <w:t>四、扎实推进重点工作。</w:t>
      </w:r>
      <w:r>
        <w:rPr>
          <w:rFonts w:hint="eastAsia" w:ascii="仿宋_GB2312" w:hAnsi="仿宋_GB2312" w:eastAsia="仿宋_GB2312" w:cs="仿宋_GB2312"/>
          <w:sz w:val="32"/>
          <w:szCs w:val="32"/>
        </w:rPr>
        <w:t>加强安全生产和应急救援能力建设补助资金管理，制定实施细则。提高先进适用装备配备水平，落实安全生产监管执法经费保障机制。支持安全生产专业应急救援队伍、专职消防队伍建设，加大资金保障力度。科学安排安全生产、消防、森林防灭火经费预算，加强资金管理，保障相关领域必要合理支出需求。落实中央相关政策，提高财政资金使用效益。积极对接中央财政支持安全生产和消防工作相关政策措施。积极配合支持安全生产和消防基础设施、信息化建设等重点工程建设完善、燃气安全排查整治等隐患治理。落实《企业安全生产费用提取和使用管理办法》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eastAsia="黑体"/>
          <w:sz w:val="32"/>
          <w:szCs w:val="32"/>
        </w:rPr>
        <w:t>五、有效防范遏制事故。</w:t>
      </w:r>
      <w:r>
        <w:rPr>
          <w:rFonts w:eastAsia="仿宋_GB2312"/>
          <w:sz w:val="32"/>
          <w:szCs w:val="32"/>
        </w:rPr>
        <w:t>在本部门、本行业系统范围内遏制较大以上</w:t>
      </w:r>
      <w:r>
        <w:rPr>
          <w:rFonts w:hint="eastAsia" w:ascii="仿宋_GB2312" w:hAnsi="仿宋_GB2312" w:eastAsia="仿宋_GB2312" w:cs="仿宋_GB2312"/>
          <w:sz w:val="32"/>
          <w:szCs w:val="32"/>
        </w:rPr>
        <w:t>火灾事故发生，控制一般火灾事故。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黑体" w:hAnsi="黑体" w:eastAsia="黑体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本责任书将作为202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32"/>
          <w:szCs w:val="32"/>
        </w:rPr>
        <w:t>年度安全生产和消防工作考核依据。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firstLine="640" w:firstLineChars="200"/>
        <w:textAlignment w:val="auto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青阳县</w:t>
      </w:r>
      <w:r>
        <w:rPr>
          <w:rFonts w:hint="eastAsia" w:ascii="黑体" w:hAnsi="黑体" w:eastAsia="黑体"/>
          <w:sz w:val="32"/>
          <w:szCs w:val="32"/>
        </w:rPr>
        <w:t xml:space="preserve">人民政府           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 xml:space="preserve">      青阳县</w:t>
      </w:r>
      <w:r>
        <w:rPr>
          <w:rFonts w:hint="eastAsia" w:ascii="黑体" w:hAnsi="黑体" w:eastAsia="黑体"/>
          <w:sz w:val="32"/>
          <w:szCs w:val="32"/>
        </w:rPr>
        <w:t>财政局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firstLine="640" w:firstLineChars="200"/>
        <w:textAlignment w:val="auto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 xml:space="preserve">签字人：               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 xml:space="preserve">     </w:t>
      </w:r>
      <w:r>
        <w:rPr>
          <w:rFonts w:hint="eastAsia" w:ascii="黑体" w:hAnsi="黑体" w:eastAsia="黑体"/>
          <w:sz w:val="32"/>
          <w:szCs w:val="32"/>
        </w:rPr>
        <w:t xml:space="preserve">   签字人：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textAlignment w:val="auto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 xml:space="preserve">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right="840" w:rightChars="400"/>
        <w:jc w:val="right"/>
        <w:textAlignment w:val="auto"/>
        <w:rPr>
          <w:rFonts w:ascii="仿宋_GB2312" w:eastAsia="仿宋_GB2312"/>
          <w:sz w:val="28"/>
          <w:szCs w:val="28"/>
        </w:rPr>
      </w:pPr>
      <w:r>
        <w:rPr>
          <w:rFonts w:ascii="黑体" w:hAnsi="黑体" w:eastAsia="黑体"/>
          <w:sz w:val="32"/>
          <w:szCs w:val="32"/>
        </w:rPr>
        <w:t xml:space="preserve"> </w:t>
      </w:r>
      <w:r>
        <w:rPr>
          <w:rFonts w:hint="eastAsia" w:ascii="黑体" w:hAnsi="黑体" w:eastAsia="黑体"/>
          <w:sz w:val="32"/>
          <w:szCs w:val="32"/>
        </w:rPr>
        <w:t>202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4</w:t>
      </w:r>
      <w:r>
        <w:rPr>
          <w:rFonts w:hint="eastAsia" w:ascii="黑体" w:hAnsi="黑体" w:eastAsia="黑体"/>
          <w:sz w:val="32"/>
          <w:szCs w:val="32"/>
        </w:rPr>
        <w:t>年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5</w:t>
      </w:r>
      <w:r>
        <w:rPr>
          <w:rFonts w:hint="eastAsia" w:ascii="黑体" w:hAnsi="黑体" w:eastAsia="黑体"/>
          <w:sz w:val="32"/>
          <w:szCs w:val="32"/>
        </w:rPr>
        <w:t>月</w:t>
      </w:r>
    </w:p>
    <w:sectPr>
      <w:pgSz w:w="11906" w:h="16838"/>
      <w:pgMar w:top="1701" w:right="1418" w:bottom="1134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06BEE65-CF4E-460F-8D76-D94D318E0C7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3AADFCA8-0465-4F3F-9BB1-0A3DBF585F1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2B6DE8FC-29D0-4E7C-87F4-3CDFF295AAA6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A7E8F986-8F47-47A3-AAF7-57AF8CB3CE1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738C5201-CEDD-4B78-9F35-6506EC1DFA25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33D6BF46-8E70-436B-BCE7-DFCA423AE3D3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7" w:fontKey="{D48D73B7-1FCB-4B5E-A287-0FAB5B11F454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4462D301-272A-4280-B036-2FC8497B90FC}"/>
  </w:font>
  <w:font w:name="方正仿宋_GBK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9" w:fontKey="{0D065D00-A468-4348-9E78-E0CC9466C18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NDk0MWYyNjgwMzk4N2QyZTA1NTg4ODE3YzA2ZTgifQ=="/>
  </w:docVars>
  <w:rsids>
    <w:rsidRoot w:val="00246AFB"/>
    <w:rsid w:val="000260B9"/>
    <w:rsid w:val="0006398A"/>
    <w:rsid w:val="00101475"/>
    <w:rsid w:val="00125572"/>
    <w:rsid w:val="00246AFB"/>
    <w:rsid w:val="003508E5"/>
    <w:rsid w:val="003A7A28"/>
    <w:rsid w:val="004A7F04"/>
    <w:rsid w:val="00545D9F"/>
    <w:rsid w:val="0061422E"/>
    <w:rsid w:val="00690341"/>
    <w:rsid w:val="006D2AD8"/>
    <w:rsid w:val="00715EEB"/>
    <w:rsid w:val="007B7E7E"/>
    <w:rsid w:val="0083244A"/>
    <w:rsid w:val="00843541"/>
    <w:rsid w:val="008A10A3"/>
    <w:rsid w:val="008B06BD"/>
    <w:rsid w:val="00A8744F"/>
    <w:rsid w:val="00B57DCA"/>
    <w:rsid w:val="00B709FA"/>
    <w:rsid w:val="00CA2415"/>
    <w:rsid w:val="00CD6CF0"/>
    <w:rsid w:val="00D50E23"/>
    <w:rsid w:val="00E31855"/>
    <w:rsid w:val="00F80380"/>
    <w:rsid w:val="00F9285D"/>
    <w:rsid w:val="00FF722B"/>
    <w:rsid w:val="02F30888"/>
    <w:rsid w:val="05572A93"/>
    <w:rsid w:val="15A64930"/>
    <w:rsid w:val="1DC15496"/>
    <w:rsid w:val="20900B62"/>
    <w:rsid w:val="212946ED"/>
    <w:rsid w:val="25EE53FE"/>
    <w:rsid w:val="31727904"/>
    <w:rsid w:val="35A43099"/>
    <w:rsid w:val="3C5E4DED"/>
    <w:rsid w:val="474535B2"/>
    <w:rsid w:val="490061E4"/>
    <w:rsid w:val="5A4169B2"/>
    <w:rsid w:val="5D093A71"/>
    <w:rsid w:val="65773ADA"/>
    <w:rsid w:val="680E47CB"/>
    <w:rsid w:val="6A6F67E8"/>
    <w:rsid w:val="6AB3336F"/>
    <w:rsid w:val="7F8772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华文中宋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951</Words>
  <Characters>963</Characters>
  <Lines>6</Lines>
  <Paragraphs>1</Paragraphs>
  <TotalTime>6</TotalTime>
  <ScaleCrop>false</ScaleCrop>
  <LinksUpToDate>false</LinksUpToDate>
  <CharactersWithSpaces>1023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2020-04-15T02:44:00Z</dcterms:created>
  <dc:creator>vvv</dc:creator>
  <cp:lastModifiedBy>白马骨</cp:lastModifiedBy>
  <cp:lastPrinted>2020-05-18T01:10:00Z</cp:lastPrinted>
  <dcterms:modified xsi:type="dcterms:W3CDTF">2024-05-30T02:35:34Z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1152252418_embed</vt:lpwstr>
  </property>
  <property fmtid="{D5CDD505-2E9C-101B-9397-08002B2CF9AE}" pid="4" name="ICV">
    <vt:lpwstr>3B6570922CD74411BF17DBA1080ACC76_13</vt:lpwstr>
  </property>
</Properties>
</file>