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Toc21748"/>
      <w:bookmarkStart w:id="1" w:name="_Toc13904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丁桥镇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年安全生产和消防</w:t>
      </w:r>
      <w:bookmarkEnd w:id="0"/>
      <w:bookmarkStart w:id="2" w:name="_Toc11799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目标管理责任书</w:t>
      </w:r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z w:val="32"/>
          <w:szCs w:val="32"/>
        </w:rPr>
        <w:t>为落实安全生产和消防工作责任，防范各类生产安全（含消防和森林草原火灾，下同）事故，依据《</w:t>
      </w:r>
      <w:r>
        <w:rPr>
          <w:rFonts w:hint="eastAsia" w:eastAsia="仿宋_GB2312"/>
          <w:sz w:val="32"/>
          <w:szCs w:val="32"/>
        </w:rPr>
        <w:t>地方</w:t>
      </w:r>
      <w:r>
        <w:rPr>
          <w:rFonts w:eastAsia="仿宋_GB2312"/>
          <w:sz w:val="32"/>
          <w:szCs w:val="32"/>
        </w:rPr>
        <w:t>党政领导干部安全生产责任制</w:t>
      </w:r>
      <w:r>
        <w:rPr>
          <w:rFonts w:hint="eastAsia" w:eastAsia="仿宋_GB2312"/>
          <w:sz w:val="32"/>
          <w:szCs w:val="32"/>
        </w:rPr>
        <w:t>规定</w:t>
      </w:r>
      <w:r>
        <w:rPr>
          <w:rFonts w:eastAsia="仿宋_GB2312"/>
          <w:sz w:val="32"/>
          <w:szCs w:val="32"/>
        </w:rPr>
        <w:t>》</w:t>
      </w:r>
      <w:r>
        <w:rPr>
          <w:rFonts w:hint="eastAsia" w:eastAsia="仿宋_GB2312"/>
          <w:sz w:val="32"/>
          <w:szCs w:val="32"/>
        </w:rPr>
        <w:t>和省、市</w:t>
      </w:r>
      <w:r>
        <w:rPr>
          <w:rFonts w:hint="eastAsia" w:eastAsia="仿宋_GB2312"/>
          <w:sz w:val="32"/>
          <w:szCs w:val="32"/>
          <w:lang w:eastAsia="zh-CN"/>
        </w:rPr>
        <w:t>、县</w:t>
      </w:r>
      <w:r>
        <w:rPr>
          <w:rFonts w:hint="eastAsia" w:eastAsia="仿宋_GB2312"/>
          <w:sz w:val="32"/>
          <w:szCs w:val="32"/>
        </w:rPr>
        <w:t>实施细则及《</w:t>
      </w:r>
      <w:r>
        <w:rPr>
          <w:rFonts w:hint="eastAsia" w:eastAsia="仿宋_GB2312"/>
          <w:sz w:val="32"/>
          <w:szCs w:val="32"/>
          <w:lang w:eastAsia="zh-CN"/>
        </w:rPr>
        <w:t>安徽省</w:t>
      </w:r>
      <w:r>
        <w:rPr>
          <w:rFonts w:hint="eastAsia" w:eastAsia="仿宋_GB2312"/>
          <w:sz w:val="32"/>
          <w:szCs w:val="32"/>
        </w:rPr>
        <w:t>消防安全责任制规定》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丁桥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签订202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年安全生产和消防工作目标管理责任书。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  <w:u w:val="none"/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一、确保实现年度工作目标。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坚决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不发生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较大以上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事故</w:t>
      </w:r>
      <w:r>
        <w:rPr>
          <w:rFonts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</w:t>
      </w:r>
      <w:r>
        <w:rPr>
          <w:rFonts w:eastAsia="仿宋_GB2312"/>
          <w:sz w:val="32"/>
          <w:szCs w:val="32"/>
          <w:u w:val="none"/>
        </w:rPr>
        <w:t>有效防范</w:t>
      </w:r>
      <w:r>
        <w:rPr>
          <w:rFonts w:hint="eastAsia" w:eastAsia="仿宋_GB2312"/>
          <w:sz w:val="32"/>
          <w:szCs w:val="32"/>
          <w:u w:val="none"/>
        </w:rPr>
        <w:t>各类</w:t>
      </w:r>
      <w:r>
        <w:rPr>
          <w:rFonts w:eastAsia="仿宋_GB2312"/>
          <w:sz w:val="32"/>
          <w:szCs w:val="32"/>
          <w:u w:val="none"/>
        </w:rPr>
        <w:t>生产安全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和消防火灾</w:t>
      </w:r>
      <w:r>
        <w:rPr>
          <w:rFonts w:eastAsia="仿宋_GB2312"/>
          <w:sz w:val="32"/>
          <w:szCs w:val="32"/>
          <w:u w:val="none"/>
        </w:rPr>
        <w:t>事故。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二、</w:t>
      </w:r>
      <w:r>
        <w:rPr>
          <w:rFonts w:hint="eastAsia" w:eastAsia="黑体"/>
          <w:sz w:val="32"/>
          <w:szCs w:val="32"/>
          <w:lang w:val="en-US" w:eastAsia="zh-CN"/>
        </w:rPr>
        <w:t>树牢安全发展理念</w:t>
      </w:r>
      <w:r>
        <w:rPr>
          <w:rFonts w:hint="eastAsia" w:eastAsia="黑体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学习宣传贯彻习近平总书记关于安全生产、应急管理、防灾减灾救灾的重要论述，贯彻落实党的二十大报告中关于安全生产的重要部署，坚持人民至上、生命至上，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更好统筹发展和安全，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深入开展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治本攻坚三年行动，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推动安全生产治理模式向事前预防转型。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val="en-US" w:eastAsia="zh-CN"/>
        </w:rPr>
        <w:t>建立健全责任体系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“党政同责、一岗双责、齐抓共管、失职追责”原则，落实《地方党政领导干部安全生产责任制规定》和《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安徽省</w:t>
      </w:r>
      <w:r>
        <w:rPr>
          <w:rFonts w:hint="eastAsia" w:ascii="仿宋_GB2312" w:hAnsi="仿宋_GB2312" w:eastAsia="仿宋_GB2312" w:cs="仿宋_GB2312"/>
          <w:sz w:val="32"/>
          <w:szCs w:val="32"/>
        </w:rPr>
        <w:t>消防安全责任制规定》，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党政领导干部安全生产“职责清单”和年度“工作清单”，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健全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督导、明查暗访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发挥好</w:t>
      </w:r>
      <w:r>
        <w:rPr>
          <w:rFonts w:hint="eastAsia" w:ascii="仿宋_GB2312" w:hAnsi="仿宋_GB2312" w:eastAsia="仿宋_GB2312" w:cs="仿宋_GB2312"/>
          <w:sz w:val="32"/>
          <w:szCs w:val="32"/>
        </w:rPr>
        <w:t>安委会办公室、消安委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办公室统筹协调作用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，压实“三管三必须”责任，盯住“一件事”厘清全链条、各环节监管责任，防范新业态新领域安全风险，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“多通报、多发督促函、多暗访”，推动行业和基层落实安全责任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val="en-US" w:eastAsia="zh-CN"/>
        </w:rPr>
        <w:t>防范化解重大风险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深化重点行业领域重大事故隐患排查整治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在重大活动、重大节日期间，开展常态化明查暗访。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强化非煤</w:t>
      </w:r>
      <w:r>
        <w:rPr>
          <w:rFonts w:hint="eastAsia" w:ascii="仿宋_GB2312" w:hAnsi="仿宋_GB2312" w:eastAsia="仿宋_GB2312" w:cs="仿宋_GB2312"/>
          <w:sz w:val="32"/>
          <w:szCs w:val="32"/>
        </w:rPr>
        <w:t>矿山、危化品、燃气、工贸、消防、森林防灭火、道路交通、水上交通、建筑施工、电力、农机、特种设备和民爆等行业领域专项治理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，加强群众身边突出安全隐患整治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。建立并落实部门间安全风险会商研判机制，强化协调联动。严格精准执法，重拳出击开展“打非治违”。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五、夯实安全工作基础。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强化依法治安能力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严格落实《安全生产法》和《刑法修正案（十一）》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。严格精准安全生产监管执法，加强安全评价机构监管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，推动全面落实执法技术检查员制度，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持续开展专家技术指导服务。加强安全生产科技支撑，推进城市生命线安全工程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。加强安全生产和消防诚信体系建设，推行安全生产责任保险，规范提取使用安全生产费用。规范安全生产举报奖励工作，鼓励检举重大风险隐患和企业违法行为。严格应急值守、信息报告、统计直报、事故调查处理。推动应急救援队伍建设，提高先进适用装备配备水平，强化应急预案体系建设和管理，落实灾害事故应急联动机制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六、推进安全宣传教育。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突出“案例教育法”，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扎实开展“安全生产月”“消防宣传月”和安全宣传“五进”等活动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，培育公众安全意识，提升全民安全素质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。建立明查暗访工作常态化新闻报道机制，加大安全风险隐患和典型生产安全事故的曝光力度。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同时，根据你</w:t>
      </w:r>
      <w:r>
        <w:rPr>
          <w:rFonts w:hint="eastAsia" w:eastAsia="黑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安全生产和消防工作特点，要重点做好</w:t>
      </w:r>
      <w:r>
        <w:rPr>
          <w:rFonts w:hint="eastAsia"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加强非煤矿山安全管理，压实非煤矿山和尾矿库政府领导安全生产包保责任。持续加强指导和日常监管，深入推进矿山综合整治。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以金属冶炼、粉尘涉爆、有限空间、电气焊作业等为重点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，持续深化工贸行业专项整治，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加强窑炉企业安全风险集中整治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，坚决防范事故。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加强道路交通安全管理，防范道路交通事故。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.加强建筑市场监管与施工现场隐患排查治理。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加强森林火灾防控，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强化林区野外火源管理。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紧盯“九小场所”“多业态混合经营场所”“人员密集型场所”等三类重点场所，集中开展排查整治；扎实开展打通消防“生命通道”专项治理工作；加快电动自行车停车场所和充电设施建设，引导居民安全文明充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扎实开展城镇燃气管道“带病运行”问题专项治理。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8.推动完成“一镇一委一站”基层消防组织建设年度任务。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本责任书将作为202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安全生产和消防工作考核依据。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人民政府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丁桥镇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签字人：     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签字人：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</w:pPr>
      <w:bookmarkStart w:id="3" w:name="_GoBack"/>
      <w:bookmarkEnd w:id="3"/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621EA4F-D3E7-4FD1-AF55-A8D7D16471D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2BBE7DB-171D-4AAC-998C-23605933EF88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FB832D1D-34FD-46AC-A4A5-B0FF0DF3065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F33CD88-CA57-4AFB-B488-6F281DF920A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9143D1"/>
    <w:multiLevelType w:val="singleLevel"/>
    <w:tmpl w:val="0E9143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NDk0MWYyNjgwMzk4N2QyZTA1NTg4ODE3YzA2ZTgifQ=="/>
  </w:docVars>
  <w:rsids>
    <w:rsidRoot w:val="4F391DF1"/>
    <w:rsid w:val="05F90B32"/>
    <w:rsid w:val="05FF33FB"/>
    <w:rsid w:val="067E799D"/>
    <w:rsid w:val="193C34F7"/>
    <w:rsid w:val="1D1D1668"/>
    <w:rsid w:val="1DFF00EF"/>
    <w:rsid w:val="27F73CFB"/>
    <w:rsid w:val="355458FE"/>
    <w:rsid w:val="361B0056"/>
    <w:rsid w:val="37AC2582"/>
    <w:rsid w:val="3C0F0DE3"/>
    <w:rsid w:val="47C33865"/>
    <w:rsid w:val="4F391DF1"/>
    <w:rsid w:val="55BE603F"/>
    <w:rsid w:val="591B1286"/>
    <w:rsid w:val="60A24FBB"/>
    <w:rsid w:val="68C43816"/>
    <w:rsid w:val="6D912133"/>
    <w:rsid w:val="76B01DC8"/>
    <w:rsid w:val="7A36118A"/>
    <w:rsid w:val="7CDD05C2"/>
    <w:rsid w:val="7D1E01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1500</Words>
  <Characters>1519</Characters>
  <Lines>0</Lines>
  <Paragraphs>0</Paragraphs>
  <TotalTime>3</TotalTime>
  <ScaleCrop>false</ScaleCrop>
  <LinksUpToDate>false</LinksUpToDate>
  <CharactersWithSpaces>1559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2009-12-31T18:01:00Z</dcterms:created>
  <dc:creator>天方夜谭</dc:creator>
  <cp:lastModifiedBy>白马骨</cp:lastModifiedBy>
  <dcterms:modified xsi:type="dcterms:W3CDTF">2024-05-30T06:33:58Z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F2F7F7C83F284D96888A241FB7F41AA2_13</vt:lpwstr>
  </property>
</Properties>
</file>