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w w:val="100"/>
          <w:kern w:val="10"/>
          <w:sz w:val="44"/>
          <w:szCs w:val="44"/>
        </w:rPr>
      </w:pPr>
      <w:r>
        <w:rPr>
          <w:rFonts w:hint="eastAsia" w:ascii="方正小标宋简体" w:hAnsi="方正小标宋简体" w:eastAsia="方正小标宋简体" w:cs="方正小标宋简体"/>
          <w:w w:val="100"/>
          <w:kern w:val="10"/>
          <w:sz w:val="44"/>
          <w:szCs w:val="44"/>
          <w:lang w:val="en-US" w:eastAsia="zh-CN"/>
        </w:rPr>
        <w:t>中国广电</w:t>
      </w:r>
      <w:r>
        <w:rPr>
          <w:rFonts w:hint="eastAsia" w:ascii="方正小标宋简体" w:hAnsi="方正小标宋简体" w:eastAsia="方正小标宋简体" w:cs="方正小标宋简体"/>
          <w:w w:val="100"/>
          <w:kern w:val="10"/>
          <w:sz w:val="44"/>
          <w:szCs w:val="44"/>
          <w:lang w:eastAsia="zh-CN"/>
        </w:rPr>
        <w:t>青阳</w:t>
      </w:r>
      <w:r>
        <w:rPr>
          <w:rFonts w:hint="eastAsia" w:ascii="方正小标宋简体" w:hAnsi="方正小标宋简体" w:eastAsia="方正小标宋简体" w:cs="方正小标宋简体"/>
          <w:w w:val="100"/>
          <w:kern w:val="10"/>
          <w:sz w:val="44"/>
          <w:szCs w:val="44"/>
        </w:rPr>
        <w:t>分公司202</w:t>
      </w:r>
      <w:r>
        <w:rPr>
          <w:rFonts w:hint="eastAsia" w:ascii="方正小标宋简体" w:hAnsi="方正小标宋简体" w:eastAsia="方正小标宋简体" w:cs="方正小标宋简体"/>
          <w:w w:val="100"/>
          <w:kern w:val="10"/>
          <w:sz w:val="44"/>
          <w:szCs w:val="44"/>
          <w:lang w:val="en-US" w:eastAsia="zh-CN"/>
        </w:rPr>
        <w:t>4</w:t>
      </w:r>
      <w:r>
        <w:rPr>
          <w:rFonts w:hint="eastAsia" w:ascii="方正小标宋简体" w:hAnsi="方正小标宋简体" w:eastAsia="方正小标宋简体" w:cs="方正小标宋简体"/>
          <w:w w:val="100"/>
          <w:kern w:val="10"/>
          <w:sz w:val="44"/>
          <w:szCs w:val="44"/>
        </w:rPr>
        <w:t>年</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w w:val="100"/>
          <w:kern w:val="10"/>
          <w:sz w:val="44"/>
          <w:szCs w:val="44"/>
        </w:rPr>
      </w:pPr>
      <w:r>
        <w:rPr>
          <w:rFonts w:hint="eastAsia" w:ascii="方正小标宋简体" w:hAnsi="方正小标宋简体" w:eastAsia="方正小标宋简体" w:cs="方正小标宋简体"/>
          <w:w w:val="100"/>
          <w:kern w:val="10"/>
          <w:sz w:val="44"/>
          <w:szCs w:val="44"/>
        </w:rPr>
        <w:t>安全生产和消防</w:t>
      </w:r>
      <w:bookmarkStart w:id="0" w:name="_Toc3116"/>
      <w:r>
        <w:rPr>
          <w:rFonts w:hint="eastAsia" w:ascii="方正小标宋简体" w:hAnsi="方正小标宋简体" w:eastAsia="方正小标宋简体" w:cs="方正小标宋简体"/>
          <w:w w:val="100"/>
          <w:kern w:val="10"/>
          <w:sz w:val="44"/>
          <w:szCs w:val="44"/>
        </w:rPr>
        <w:t>工作目标管理责任书</w:t>
      </w:r>
      <w:bookmarkEnd w:id="0"/>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w w:val="100"/>
          <w:kern w:val="10"/>
          <w:sz w:val="44"/>
          <w:szCs w:val="44"/>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eastAsia="仿宋_GB2312"/>
          <w:sz w:val="32"/>
          <w:szCs w:val="32"/>
        </w:rPr>
        <w:t>为严格落实</w:t>
      </w:r>
      <w:r>
        <w:rPr>
          <w:rFonts w:hint="eastAsia" w:eastAsia="仿宋_GB2312"/>
          <w:sz w:val="32"/>
          <w:szCs w:val="32"/>
        </w:rPr>
        <w:t>企业</w:t>
      </w:r>
      <w:r>
        <w:rPr>
          <w:rFonts w:eastAsia="仿宋_GB2312"/>
          <w:sz w:val="32"/>
          <w:szCs w:val="32"/>
        </w:rPr>
        <w:t>安全生产和消防工作责任，有效防范各类生产安全和火灾事故发生，依据《中华人民共和国安全生产法》《中华人民共和国消防法》《安徽省安全生产条例》</w:t>
      </w:r>
      <w:r>
        <w:rPr>
          <w:rFonts w:hint="eastAsia" w:eastAsia="仿宋_GB2312"/>
          <w:sz w:val="32"/>
          <w:szCs w:val="32"/>
        </w:rPr>
        <w:t>和</w:t>
      </w:r>
      <w:r>
        <w:rPr>
          <w:rFonts w:eastAsia="仿宋_GB2312"/>
          <w:sz w:val="32"/>
          <w:szCs w:val="32"/>
        </w:rPr>
        <w:t>《安徽省消防条例》等法律法规，</w:t>
      </w:r>
      <w:r>
        <w:rPr>
          <w:rFonts w:hint="eastAsia" w:ascii="黑体" w:hAnsi="宋体" w:eastAsia="黑体"/>
          <w:sz w:val="32"/>
          <w:szCs w:val="32"/>
          <w:lang w:eastAsia="zh-CN"/>
        </w:rPr>
        <w:t>青阳县</w:t>
      </w:r>
      <w:r>
        <w:rPr>
          <w:rFonts w:ascii="黑体" w:hAnsi="宋体" w:eastAsia="黑体"/>
          <w:sz w:val="32"/>
          <w:szCs w:val="32"/>
        </w:rPr>
        <w:t>人民政府</w:t>
      </w:r>
      <w:r>
        <w:rPr>
          <w:rFonts w:eastAsia="仿宋_GB2312"/>
          <w:sz w:val="32"/>
          <w:szCs w:val="32"/>
        </w:rPr>
        <w:t>与</w:t>
      </w:r>
      <w:r>
        <w:rPr>
          <w:rFonts w:hint="eastAsia" w:ascii="黑体" w:hAnsi="宋体" w:eastAsia="黑体"/>
          <w:sz w:val="32"/>
          <w:szCs w:val="32"/>
          <w:lang w:val="en-US" w:eastAsia="zh-CN"/>
        </w:rPr>
        <w:t>中国广电</w:t>
      </w:r>
      <w:r>
        <w:rPr>
          <w:rFonts w:hint="eastAsia" w:ascii="黑体" w:hAnsi="宋体" w:eastAsia="黑体"/>
          <w:sz w:val="32"/>
          <w:szCs w:val="32"/>
          <w:lang w:eastAsia="zh-CN"/>
        </w:rPr>
        <w:t>青阳</w:t>
      </w:r>
      <w:r>
        <w:rPr>
          <w:rFonts w:hint="eastAsia" w:ascii="黑体" w:hAnsi="宋体" w:eastAsia="黑体"/>
          <w:sz w:val="32"/>
          <w:szCs w:val="32"/>
          <w:lang w:eastAsia="zh-CN"/>
        </w:rPr>
        <w:t>分公司</w:t>
      </w:r>
      <w:r>
        <w:rPr>
          <w:rFonts w:eastAsia="仿宋_GB2312"/>
          <w:sz w:val="32"/>
          <w:szCs w:val="32"/>
        </w:rPr>
        <w:t>签</w:t>
      </w:r>
      <w:r>
        <w:rPr>
          <w:rFonts w:hint="eastAsia" w:ascii="仿宋_GB2312" w:hAnsi="仿宋_GB2312" w:eastAsia="仿宋_GB2312" w:cs="仿宋_GB2312"/>
          <w:sz w:val="32"/>
          <w:szCs w:val="32"/>
        </w:rPr>
        <w:t>订</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年度安全生产和消防工作目标管理责任书：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一、实现年度工作目标。</w:t>
      </w:r>
      <w:r>
        <w:rPr>
          <w:rFonts w:hint="eastAsia" w:eastAsia="仿宋_GB2312"/>
          <w:sz w:val="32"/>
          <w:szCs w:val="32"/>
        </w:rPr>
        <w:t>确保本企业不发生生产安全和火灾亡人事故，预防和减少工伤事故。</w:t>
      </w:r>
      <w:bookmarkStart w:id="1" w:name="_GoBack"/>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二、全面落实企业安全生产责任体系。</w:t>
      </w:r>
      <w:r>
        <w:rPr>
          <w:rFonts w:hint="eastAsia" w:ascii="仿宋_GB2312" w:hAnsi="Microsoft YaHei UI" w:eastAsia="仿宋_GB2312"/>
          <w:sz w:val="32"/>
          <w:szCs w:val="32"/>
        </w:rPr>
        <w:t>建立健全从主要负责人到一线岗位员工覆盖所有管理和操作岗位的安全生产责任制,明确企业所有人员承担的安全生产责任。强化落实主要负责人法定责任 ,带头执行安全生产法律法规和规章标准,加强全员、全过程、全方位安全生产管理,做到安全责任、安全管理、安全投入、安全培训、应急救援 “五到位”。强化内部各部门安全生产职责,落实一岗双责制度。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黑体" w:hAnsi="黑体" w:eastAsia="黑体"/>
          <w:sz w:val="32"/>
          <w:szCs w:val="32"/>
        </w:rPr>
        <w:t>三、健全完善企业安全生产管理制度。</w:t>
      </w:r>
      <w:r>
        <w:rPr>
          <w:rFonts w:hint="eastAsia" w:ascii="仿宋_GB2312" w:hAnsi="Microsoft YaHei UI" w:eastAsia="仿宋_GB2312"/>
          <w:sz w:val="32"/>
          <w:szCs w:val="32"/>
        </w:rPr>
        <w:t>建立安全生产技术和管理团队，健全安全生产管理机构,配齐安全生产管理人员。强化安全投入，严格安全生产费用提取管理使用制度，确保足额提取、使用到位。及时更新推广应用先进适用安全生产工艺和技术装备，加强从业人员劳动保护，配齐符合国家或行业标准的安全防护用品。强化安全教育培训，提升全员安全生产知识和实际操作技能，严禁未取得特种作业操作证和未经安全生产教育培训合格的人员上岗作业。</w:t>
      </w:r>
      <w:r>
        <w:rPr>
          <w:rFonts w:hint="eastAsia" w:ascii="仿宋_GB2312" w:hAnsi="仿宋" w:eastAsia="仿宋_GB2312" w:cs="宋体"/>
          <w:kern w:val="0"/>
          <w:sz w:val="32"/>
          <w:szCs w:val="32"/>
        </w:rPr>
        <w:t>大力开展“安全生产月”“119消防宣传月”等宣传教育活动，强化警示教育。</w:t>
      </w:r>
      <w:r>
        <w:rPr>
          <w:rFonts w:hint="eastAsia" w:ascii="仿宋_GB2312" w:hAnsi="Microsoft YaHei UI" w:eastAsia="仿宋_GB2312"/>
          <w:sz w:val="32"/>
          <w:szCs w:val="32"/>
        </w:rPr>
        <w:t>持续推进安全生产标准化建设，实现安全生产现场管理、操作行为、设备设施和作业环境规范化。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四、健全完善安全风险防控机制。</w:t>
      </w:r>
      <w:r>
        <w:rPr>
          <w:rFonts w:hint="eastAsia" w:ascii="仿宋_GB2312" w:hAnsi="Microsoft YaHei UI" w:eastAsia="仿宋_GB2312"/>
          <w:sz w:val="32"/>
          <w:szCs w:val="32"/>
        </w:rPr>
        <w:t>建立企业安全风险辨识评估制度，</w:t>
      </w:r>
      <w:r>
        <w:rPr>
          <w:rFonts w:hint="eastAsia" w:eastAsia="仿宋_GB2312"/>
          <w:sz w:val="32"/>
          <w:szCs w:val="32"/>
        </w:rPr>
        <w:t>科学制定安全风险辨识程序和方法，定期开展生产工艺、设备设施、作业环境、人员行为和管理体系等方面风险辨识和评估，合理确定风险类别和等级，建立清单，动态管理。建立安全风险管控制度，根据风险评估结果，逐一落实企业、车间、班组和岗位管控责任，从组织、制度、技术、应急等方面加强风险管控，确保安全风险始终可控。建立安全风险警示报告制度，在醒目位置和重点区域设置安全风险公告栏，制作岗位安全风险告知卡，对存在重大安全风险的工作场所和岗位，设置明显警示标志，强化危险源监测和预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五、健全完善企业安全隐患排查治理机制。</w:t>
      </w:r>
      <w:r>
        <w:rPr>
          <w:rFonts w:hint="eastAsia" w:ascii="仿宋_GB2312" w:hAnsi="仿宋_GB2312" w:eastAsia="仿宋_GB2312" w:cs="仿宋_GB2312"/>
          <w:sz w:val="32"/>
          <w:szCs w:val="32"/>
          <w:lang w:val="en-US" w:eastAsia="zh-CN"/>
        </w:rPr>
        <w:t>扎实</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eastAsia="仿宋_GB2312"/>
          <w:sz w:val="32"/>
          <w:szCs w:val="32"/>
        </w:rPr>
        <w:t>加强安全隐患排查，</w:t>
      </w:r>
      <w:r>
        <w:rPr>
          <w:rFonts w:hint="eastAsia" w:ascii="仿宋_GB2312" w:hAnsi="Microsoft YaHei UI" w:eastAsia="仿宋_GB2312"/>
          <w:sz w:val="32"/>
          <w:szCs w:val="32"/>
        </w:rPr>
        <w:t>建立健全以风险辨识管控为基础的隐患排查治理制度,制定符合企业实际的隐患排查治理清单,完善隐患排查、治理、记录、通报、报告等重点环节的程序、方法和标准,明确和细化隐患排查的事项、内容和频次,并将责任逐一分解落实,推动全员参与自主排查隐患,尤其要强化对存在重大风险的场所、环节、部位的隐患排查。严格落实治理措施，按照有关行业重大事故隐患判定标准,加强对重大事故隐患治理,并向负有监管职责的部门报告;制定并实施严格的隐患治理方案,做到责任、措施、资金、时限和预案“五到位”,实现闭环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r>
        <w:rPr>
          <w:rFonts w:hint="eastAsia" w:ascii="黑体" w:hAnsi="黑体" w:eastAsia="黑体"/>
          <w:sz w:val="32"/>
          <w:szCs w:val="32"/>
        </w:rPr>
        <w:t>六、推动安全生产社会治理。</w:t>
      </w:r>
      <w:r>
        <w:rPr>
          <w:rFonts w:hint="eastAsia" w:ascii="仿宋_GB2312" w:hAnsi="Microsoft YaHei UI" w:eastAsia="仿宋_GB2312"/>
          <w:sz w:val="32"/>
          <w:szCs w:val="32"/>
        </w:rPr>
        <w:t>建立完善企业安全承诺制度，主要负责人要结合本企业实际,在进行全面安全风险评估研判的基础上,通过各种方式途径，向社会和全体员工公开落实主体责任、健全管理体系、加大安全投入、严格风险管控、强化隐患治理等情况。积极投保安全生产责任保险，实现应保尽保。</w:t>
      </w:r>
      <w:r>
        <w:rPr>
          <w:rFonts w:hint="eastAsia" w:ascii="仿宋_GB2312" w:hAnsi="仿宋" w:eastAsia="仿宋_GB2312" w:cs="宋体"/>
          <w:kern w:val="0"/>
          <w:sz w:val="32"/>
          <w:szCs w:val="32"/>
        </w:rPr>
        <w:t>积极开展</w:t>
      </w:r>
      <w:r>
        <w:rPr>
          <w:rFonts w:hint="eastAsia" w:ascii="仿宋_GB2312" w:hAnsi="Microsoft YaHei UI" w:eastAsia="仿宋_GB2312"/>
          <w:sz w:val="32"/>
          <w:szCs w:val="32"/>
        </w:rPr>
        <w:t>安全生产诚信建设和</w:t>
      </w:r>
      <w:r>
        <w:rPr>
          <w:rFonts w:hint="eastAsia" w:ascii="仿宋_GB2312" w:hAnsi="仿宋" w:eastAsia="仿宋_GB2312" w:cs="宋体"/>
          <w:kern w:val="0"/>
          <w:sz w:val="32"/>
          <w:szCs w:val="32"/>
        </w:rPr>
        <w:t>安全文化示范企业建设。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本责任书将作为202</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年度安全生产和消防工作考核依据。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r>
        <w:rPr>
          <w:rFonts w:hint="eastAsia" w:ascii="黑体" w:hAnsi="宋体" w:eastAsia="黑体"/>
          <w:sz w:val="32"/>
          <w:szCs w:val="32"/>
          <w:lang w:eastAsia="zh-CN"/>
        </w:rPr>
        <w:t>青阳县</w:t>
      </w:r>
      <w:r>
        <w:rPr>
          <w:rFonts w:hint="eastAsia" w:ascii="黑体" w:hAnsi="宋体" w:eastAsia="黑体"/>
          <w:sz w:val="32"/>
          <w:szCs w:val="32"/>
        </w:rPr>
        <w:t xml:space="preserve">人民政府            </w:t>
      </w:r>
      <w:r>
        <w:rPr>
          <w:rFonts w:hint="eastAsia" w:ascii="黑体" w:hAnsi="宋体" w:eastAsia="黑体"/>
          <w:sz w:val="32"/>
          <w:szCs w:val="32"/>
          <w:lang w:val="en-US" w:eastAsia="zh-CN"/>
        </w:rPr>
        <w:t>中国广电</w:t>
      </w:r>
      <w:r>
        <w:rPr>
          <w:rFonts w:hint="eastAsia" w:ascii="黑体" w:hAnsi="宋体" w:eastAsia="黑体"/>
          <w:sz w:val="32"/>
          <w:szCs w:val="32"/>
          <w:lang w:eastAsia="zh-CN"/>
        </w:rPr>
        <w:t>青阳分公司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宋体" w:eastAsia="黑体"/>
          <w:sz w:val="32"/>
          <w:szCs w:val="32"/>
        </w:rPr>
      </w:pPr>
      <w:r>
        <w:rPr>
          <w:rFonts w:hint="eastAsia" w:ascii="黑体" w:hAnsi="宋体" w:eastAsia="黑体"/>
          <w:sz w:val="32"/>
          <w:szCs w:val="32"/>
        </w:rPr>
        <w:t>签字人：</w:t>
      </w:r>
      <w:r>
        <w:rPr>
          <w:rFonts w:hint="eastAsia" w:ascii="仿宋_GB2312" w:eastAsia="仿宋_GB2312"/>
          <w:sz w:val="32"/>
          <w:szCs w:val="32"/>
        </w:rPr>
        <w:t xml:space="preserve">                    </w:t>
      </w:r>
      <w:r>
        <w:rPr>
          <w:rFonts w:hint="eastAsia" w:ascii="黑体" w:hAnsi="宋体" w:eastAsia="黑体"/>
          <w:sz w:val="32"/>
          <w:szCs w:val="32"/>
        </w:rPr>
        <w:t>签字人：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right="840" w:rightChars="400" w:firstLine="0" w:firstLineChars="0"/>
        <w:jc w:val="righ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 xml:space="preserve"> 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val="en-US" w:eastAsia="zh-CN"/>
        </w:rPr>
        <w:t>5</w:t>
      </w:r>
      <w:r>
        <w:rPr>
          <w:rFonts w:hint="eastAsia" w:ascii="黑体" w:hAnsi="黑体" w:eastAsia="黑体" w:cs="黑体"/>
          <w:sz w:val="32"/>
          <w:szCs w:val="32"/>
        </w:rPr>
        <w:t>月</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6549B5-20F6-446E-BE61-587D454C0C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13B0D7C0-524B-413F-BC89-05BADE063937}"/>
  </w:font>
  <w:font w:name="仿宋_GB2312">
    <w:panose1 w:val="02010609030101010101"/>
    <w:charset w:val="86"/>
    <w:family w:val="modern"/>
    <w:pitch w:val="default"/>
    <w:sig w:usb0="00000001" w:usb1="080E0000" w:usb2="00000000" w:usb3="00000000" w:csb0="00040000" w:csb1="00000000"/>
    <w:embedRegular r:id="rId3" w:fontKey="{944CFE0E-27F1-484D-81D1-2205C5D02688}"/>
  </w:font>
  <w:font w:name="Microsoft YaHei UI">
    <w:panose1 w:val="020B0503020204020204"/>
    <w:charset w:val="86"/>
    <w:family w:val="auto"/>
    <w:pitch w:val="default"/>
    <w:sig w:usb0="80000287" w:usb1="2ACF3C50" w:usb2="00000016" w:usb3="00000000" w:csb0="0004001F" w:csb1="00000000"/>
    <w:embedRegular r:id="rId4" w:fontKey="{7F82A225-3BC5-41FF-813A-11BE4F3BD588}"/>
  </w:font>
  <w:font w:name="仿宋">
    <w:panose1 w:val="02010609060101010101"/>
    <w:charset w:val="86"/>
    <w:family w:val="modern"/>
    <w:pitch w:val="default"/>
    <w:sig w:usb0="800002BF" w:usb1="38CF7CFA" w:usb2="00000016" w:usb3="00000000" w:csb0="00040001" w:csb1="00000000"/>
    <w:embedRegular r:id="rId5" w:fontKey="{8CDC88D8-B715-4E3F-AF89-DED34B9139F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5A326346"/>
    <w:rsid w:val="273D223D"/>
    <w:rsid w:val="2B112F36"/>
    <w:rsid w:val="5A326346"/>
    <w:rsid w:val="64A43667"/>
    <w:rsid w:val="7A3611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1417</Words>
  <Characters>1431</Characters>
  <Lines>0</Lines>
  <Paragraphs>0</Paragraphs>
  <TotalTime>1</TotalTime>
  <ScaleCrop>false</ScaleCrop>
  <LinksUpToDate>false</LinksUpToDate>
  <CharactersWithSpaces>1484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2010-01-02T10:27:00Z</dcterms:created>
  <dc:creator>天方夜谭</dc:creator>
  <cp:lastModifiedBy>白马骨</cp:lastModifiedBy>
  <dcterms:modified xsi:type="dcterms:W3CDTF">2024-05-30T06:31:47Z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BFEDF87FE0384E9F8FB717CD2B9EBCCB_12</vt:lpwstr>
  </property>
</Properties>
</file>