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A3ACB">
      <w:pPr>
        <w:ind w:firstLine="643" w:firstLineChars="200"/>
        <w:rPr>
          <w:rFonts w:hint="eastAsia" w:ascii="方正小标宋简体" w:eastAsia="方正小标宋简体"/>
          <w:b/>
          <w:sz w:val="32"/>
          <w:szCs w:val="32"/>
        </w:rPr>
      </w:pPr>
    </w:p>
    <w:p w14:paraId="1056551D">
      <w:pPr>
        <w:rPr>
          <w:rFonts w:hint="eastAsia" w:ascii="方正小标宋简体" w:eastAsia="方正小标宋简体"/>
          <w:b/>
          <w:sz w:val="52"/>
          <w:szCs w:val="52"/>
          <w:lang w:eastAsia="zh-CN"/>
        </w:rPr>
      </w:pPr>
    </w:p>
    <w:p w14:paraId="0FD51754">
      <w:pPr>
        <w:rPr>
          <w:rFonts w:hint="eastAsia" w:ascii="方正小标宋简体" w:eastAsia="方正小标宋简体"/>
          <w:b/>
          <w:sz w:val="72"/>
          <w:szCs w:val="72"/>
          <w:lang w:eastAsia="zh-CN"/>
        </w:rPr>
      </w:pPr>
      <w:r>
        <w:rPr>
          <w:rFonts w:hint="eastAsia" w:ascii="方正小标宋简体" w:eastAsia="方正小标宋简体"/>
          <w:b/>
          <w:sz w:val="72"/>
          <w:szCs w:val="72"/>
          <w:lang w:eastAsia="zh-CN"/>
        </w:rPr>
        <w:t>青阳县就业创业政策汇编</w:t>
      </w:r>
    </w:p>
    <w:p w14:paraId="13BD97D0">
      <w:pPr>
        <w:ind w:firstLine="643" w:firstLineChars="200"/>
        <w:rPr>
          <w:rFonts w:hint="eastAsia" w:ascii="方正小标宋简体" w:eastAsia="方正小标宋简体"/>
          <w:b/>
          <w:sz w:val="32"/>
          <w:szCs w:val="32"/>
        </w:rPr>
      </w:pPr>
    </w:p>
    <w:p w14:paraId="2B5C6E7B">
      <w:pPr>
        <w:ind w:firstLine="643" w:firstLineChars="200"/>
        <w:rPr>
          <w:rFonts w:hint="eastAsia" w:ascii="方正小标宋简体" w:eastAsia="方正小标宋简体"/>
          <w:b/>
          <w:sz w:val="32"/>
          <w:szCs w:val="32"/>
        </w:rPr>
      </w:pPr>
    </w:p>
    <w:p w14:paraId="38FCB817">
      <w:pPr>
        <w:ind w:firstLine="643" w:firstLineChars="200"/>
        <w:rPr>
          <w:rFonts w:hint="eastAsia" w:ascii="方正小标宋简体" w:eastAsia="方正小标宋简体"/>
          <w:b/>
          <w:sz w:val="32"/>
          <w:szCs w:val="32"/>
        </w:rPr>
      </w:pPr>
    </w:p>
    <w:p w14:paraId="1286D6D4">
      <w:pPr>
        <w:ind w:firstLine="643" w:firstLineChars="200"/>
        <w:rPr>
          <w:rFonts w:hint="eastAsia" w:ascii="方正小标宋简体" w:eastAsia="方正小标宋简体"/>
          <w:b/>
          <w:sz w:val="32"/>
          <w:szCs w:val="32"/>
        </w:rPr>
      </w:pPr>
    </w:p>
    <w:p w14:paraId="68B4DE04">
      <w:pPr>
        <w:ind w:firstLine="643" w:firstLineChars="200"/>
        <w:rPr>
          <w:rFonts w:hint="eastAsia" w:ascii="方正小标宋简体" w:eastAsia="方正小标宋简体"/>
          <w:b/>
          <w:sz w:val="32"/>
          <w:szCs w:val="32"/>
        </w:rPr>
      </w:pPr>
    </w:p>
    <w:p w14:paraId="513CEB97">
      <w:pPr>
        <w:ind w:firstLine="643" w:firstLineChars="200"/>
        <w:rPr>
          <w:rFonts w:hint="eastAsia" w:ascii="方正小标宋简体" w:eastAsia="方正小标宋简体"/>
          <w:b/>
          <w:sz w:val="32"/>
          <w:szCs w:val="32"/>
        </w:rPr>
      </w:pPr>
    </w:p>
    <w:p w14:paraId="6D53483B">
      <w:pPr>
        <w:ind w:firstLine="643" w:firstLineChars="200"/>
        <w:rPr>
          <w:rFonts w:hint="eastAsia" w:ascii="方正小标宋简体" w:eastAsia="方正小标宋简体"/>
          <w:b/>
          <w:sz w:val="32"/>
          <w:szCs w:val="32"/>
        </w:rPr>
      </w:pPr>
    </w:p>
    <w:p w14:paraId="4BE75E3A">
      <w:pPr>
        <w:ind w:firstLine="640" w:firstLineChars="200"/>
        <w:jc w:val="center"/>
        <w:rPr>
          <w:rFonts w:hint="eastAsia" w:ascii="宋体" w:hAnsi="宋体" w:eastAsia="宋体" w:cs="宋体"/>
          <w:b w:val="0"/>
          <w:bCs/>
          <w:sz w:val="32"/>
          <w:szCs w:val="32"/>
          <w:lang w:eastAsia="zh-CN"/>
        </w:rPr>
      </w:pPr>
    </w:p>
    <w:p w14:paraId="6AA66DAA">
      <w:pPr>
        <w:ind w:firstLine="640" w:firstLineChars="200"/>
        <w:jc w:val="center"/>
        <w:rPr>
          <w:rFonts w:hint="eastAsia" w:ascii="宋体" w:hAnsi="宋体" w:eastAsia="宋体" w:cs="宋体"/>
          <w:b w:val="0"/>
          <w:bCs/>
          <w:sz w:val="32"/>
          <w:szCs w:val="32"/>
          <w:lang w:eastAsia="zh-CN"/>
        </w:rPr>
      </w:pPr>
    </w:p>
    <w:p w14:paraId="191D02F3">
      <w:pPr>
        <w:ind w:firstLine="640" w:firstLineChars="200"/>
        <w:jc w:val="center"/>
        <w:rPr>
          <w:rFonts w:hint="eastAsia" w:ascii="宋体" w:hAnsi="宋体" w:eastAsia="宋体" w:cs="宋体"/>
          <w:b w:val="0"/>
          <w:bCs/>
          <w:sz w:val="32"/>
          <w:szCs w:val="32"/>
          <w:lang w:eastAsia="zh-CN"/>
        </w:rPr>
      </w:pPr>
    </w:p>
    <w:p w14:paraId="3FF33566">
      <w:pPr>
        <w:ind w:firstLine="640" w:firstLineChars="200"/>
        <w:jc w:val="center"/>
        <w:rPr>
          <w:rFonts w:hint="eastAsia" w:ascii="宋体" w:hAnsi="宋体" w:eastAsia="宋体" w:cs="宋体"/>
          <w:b w:val="0"/>
          <w:bCs/>
          <w:sz w:val="32"/>
          <w:szCs w:val="32"/>
          <w:lang w:eastAsia="zh-CN"/>
        </w:rPr>
      </w:pPr>
    </w:p>
    <w:p w14:paraId="05000DC7">
      <w:pPr>
        <w:ind w:firstLine="640" w:firstLineChars="200"/>
        <w:jc w:val="center"/>
        <w:rPr>
          <w:rFonts w:hint="eastAsia" w:ascii="宋体" w:hAnsi="宋体" w:eastAsia="宋体" w:cs="宋体"/>
          <w:b w:val="0"/>
          <w:bCs/>
          <w:sz w:val="32"/>
          <w:szCs w:val="32"/>
          <w:lang w:eastAsia="zh-CN"/>
        </w:rPr>
      </w:pPr>
    </w:p>
    <w:p w14:paraId="4EDD1051">
      <w:pPr>
        <w:ind w:firstLine="640" w:firstLineChars="200"/>
        <w:jc w:val="center"/>
        <w:rPr>
          <w:rFonts w:hint="eastAsia" w:ascii="宋体" w:hAnsi="宋体" w:eastAsia="宋体" w:cs="宋体"/>
          <w:b w:val="0"/>
          <w:bCs/>
          <w:sz w:val="32"/>
          <w:szCs w:val="32"/>
          <w:lang w:eastAsia="zh-CN"/>
        </w:rPr>
      </w:pPr>
      <w:r>
        <w:rPr>
          <w:rFonts w:hint="eastAsia" w:ascii="宋体" w:hAnsi="宋体" w:eastAsia="宋体" w:cs="宋体"/>
          <w:b w:val="0"/>
          <w:bCs/>
          <w:sz w:val="32"/>
          <w:szCs w:val="32"/>
          <w:lang w:eastAsia="zh-CN"/>
        </w:rPr>
        <w:t>青阳县人力资源和社会保障局</w:t>
      </w:r>
    </w:p>
    <w:p w14:paraId="729B35A0">
      <w:pPr>
        <w:ind w:firstLine="640" w:firstLineChars="200"/>
        <w:jc w:val="center"/>
        <w:rPr>
          <w:rFonts w:hint="eastAsia" w:ascii="宋体" w:hAnsi="宋体" w:eastAsia="宋体" w:cs="宋体"/>
          <w:b w:val="0"/>
          <w:bCs/>
          <w:sz w:val="32"/>
          <w:szCs w:val="32"/>
          <w:lang w:val="en-US" w:eastAsia="zh-CN"/>
        </w:rPr>
      </w:pPr>
      <w:r>
        <w:rPr>
          <w:rFonts w:hint="eastAsia" w:ascii="宋体" w:hAnsi="宋体" w:eastAsia="宋体" w:cs="宋体"/>
          <w:b w:val="0"/>
          <w:bCs/>
          <w:sz w:val="32"/>
          <w:szCs w:val="32"/>
          <w:lang w:val="en-US" w:eastAsia="zh-CN"/>
        </w:rPr>
        <w:t>2024年7月</w:t>
      </w:r>
    </w:p>
    <w:p w14:paraId="27E0DA04">
      <w:pPr>
        <w:rPr>
          <w:rFonts w:hint="eastAsia" w:ascii="方正小标宋简体" w:eastAsia="方正小标宋简体"/>
          <w:b/>
          <w:sz w:val="32"/>
          <w:szCs w:val="32"/>
        </w:rPr>
      </w:pPr>
    </w:p>
    <w:p w14:paraId="7AD687BB">
      <w:pPr>
        <w:pStyle w:val="2"/>
        <w:rPr>
          <w:rFonts w:hint="eastAsia" w:ascii="方正小标宋简体" w:eastAsia="方正小标宋简体"/>
          <w:b/>
          <w:sz w:val="32"/>
          <w:szCs w:val="32"/>
        </w:rPr>
      </w:pPr>
    </w:p>
    <w:p w14:paraId="37C7D2C5">
      <w:pPr>
        <w:pStyle w:val="3"/>
        <w:rPr>
          <w:rFonts w:hint="eastAsia" w:ascii="方正小标宋简体" w:eastAsia="方正小标宋简体"/>
          <w:b/>
          <w:sz w:val="32"/>
          <w:szCs w:val="32"/>
        </w:rPr>
      </w:pPr>
    </w:p>
    <w:p w14:paraId="65285153">
      <w:pPr>
        <w:pStyle w:val="4"/>
        <w:rPr>
          <w:rFonts w:hint="eastAsia"/>
        </w:rPr>
      </w:pPr>
    </w:p>
    <w:p w14:paraId="5AD278C3">
      <w:pPr>
        <w:keepNext w:val="0"/>
        <w:keepLines w:val="0"/>
        <w:pageBreakBefore w:val="0"/>
        <w:widowControl w:val="0"/>
        <w:kinsoku/>
        <w:wordWrap/>
        <w:overflowPunct/>
        <w:topLinePunct w:val="0"/>
        <w:autoSpaceDE/>
        <w:autoSpaceDN/>
        <w:bidi w:val="0"/>
        <w:adjustRightInd/>
        <w:snapToGrid/>
        <w:spacing w:after="4" w:afterLines="1" w:line="600" w:lineRule="exact"/>
        <w:ind w:firstLine="643" w:firstLineChars="200"/>
        <w:jc w:val="both"/>
        <w:textAlignment w:val="auto"/>
        <w:rPr>
          <w:rFonts w:ascii="方正小标宋简体" w:eastAsia="方正小标宋简体"/>
          <w:b/>
          <w:sz w:val="32"/>
          <w:szCs w:val="32"/>
          <w:highlight w:val="none"/>
        </w:rPr>
      </w:pPr>
      <w:r>
        <w:rPr>
          <w:rFonts w:hint="eastAsia" w:ascii="方正小标宋简体" w:eastAsia="方正小标宋简体"/>
          <w:b/>
          <w:sz w:val="32"/>
          <w:szCs w:val="32"/>
          <w:highlight w:val="none"/>
          <w:lang w:val="en-US" w:eastAsia="zh-CN"/>
        </w:rPr>
        <w:t>一</w:t>
      </w:r>
      <w:r>
        <w:rPr>
          <w:rFonts w:hint="eastAsia" w:ascii="方正小标宋简体" w:eastAsia="方正小标宋简体"/>
          <w:b/>
          <w:sz w:val="32"/>
          <w:szCs w:val="32"/>
          <w:highlight w:val="none"/>
        </w:rPr>
        <w:t>、高校毕业生就业政策</w:t>
      </w:r>
    </w:p>
    <w:p w14:paraId="65C350BD">
      <w:pPr>
        <w:keepNext w:val="0"/>
        <w:keepLines w:val="0"/>
        <w:pageBreakBefore w:val="0"/>
        <w:widowControl w:val="0"/>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仿宋_GB2312" w:hAnsi="Calibri" w:eastAsia="仿宋_GB2312" w:cs="Times New Roman"/>
          <w:color w:val="000000"/>
          <w:sz w:val="32"/>
          <w:szCs w:val="32"/>
          <w:highlight w:val="none"/>
        </w:rPr>
      </w:pPr>
      <w:r>
        <w:rPr>
          <w:rFonts w:hint="eastAsia" w:ascii="Times New Roman" w:hAnsi="Times New Roman" w:eastAsia="楷体_GB2312" w:cstheme="minorBidi"/>
          <w:b/>
          <w:bCs/>
          <w:kern w:val="2"/>
          <w:sz w:val="32"/>
          <w:szCs w:val="32"/>
          <w:lang w:val="en-US" w:eastAsia="zh-CN" w:bidi="ar-SA"/>
        </w:rPr>
        <w:t>1.就业见习补贴政策。</w:t>
      </w:r>
      <w:r>
        <w:rPr>
          <w:rFonts w:hint="eastAsia" w:ascii="仿宋_GB2312" w:hAnsi="Calibri" w:eastAsia="仿宋_GB2312" w:cs="Times New Roman"/>
          <w:color w:val="000000"/>
          <w:sz w:val="32"/>
          <w:szCs w:val="32"/>
          <w:highlight w:val="none"/>
        </w:rPr>
        <w:t>经认定的见习单位吸纳离校2年内未就业高校毕业生和16-24岁失业青年参加3-12个月就业见习，见习单位给予见习人员每人每月不低于2000元的生活补助并为见习人员购买不低于100元标准的人身意外伤害险，其中就业补助资金按照每人每月1400元的标准给予见习单位见习补贴，按照见习人员人均200元、100元标准给予见习单位一次性见习指导和购买人身意外伤害商业保险补贴。</w:t>
      </w:r>
    </w:p>
    <w:p w14:paraId="734ACC00">
      <w:pPr>
        <w:keepNext w:val="0"/>
        <w:keepLines w:val="0"/>
        <w:pageBreakBefore w:val="0"/>
        <w:widowControl w:val="0"/>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仿宋_GB2312" w:hAnsi="Calibri" w:eastAsia="仿宋_GB2312" w:cs="Times New Roman"/>
          <w:color w:val="000000"/>
          <w:sz w:val="32"/>
          <w:szCs w:val="32"/>
          <w:highlight w:val="none"/>
          <w:lang w:val="en-US" w:eastAsia="zh-CN"/>
        </w:rPr>
      </w:pPr>
      <w:r>
        <w:rPr>
          <w:rFonts w:hint="eastAsia" w:ascii="仿宋_GB2312" w:eastAsia="仿宋_GB2312"/>
          <w:b/>
          <w:color w:val="000000"/>
          <w:sz w:val="32"/>
          <w:szCs w:val="32"/>
          <w:highlight w:val="none"/>
        </w:rPr>
        <w:t>2.</w:t>
      </w:r>
      <w:r>
        <w:rPr>
          <w:rFonts w:ascii="Times New Roman" w:hAnsi="Times New Roman" w:eastAsia="楷体_GB2312"/>
          <w:b/>
          <w:bCs/>
          <w:kern w:val="2"/>
          <w:sz w:val="32"/>
          <w:szCs w:val="32"/>
        </w:rPr>
        <w:t>高校毕业生社会保险补贴</w:t>
      </w:r>
      <w:r>
        <w:rPr>
          <w:rFonts w:hint="eastAsia" w:ascii="Times New Roman" w:hAnsi="Times New Roman" w:eastAsia="楷体_GB2312"/>
          <w:b/>
          <w:bCs/>
          <w:kern w:val="2"/>
          <w:sz w:val="32"/>
          <w:szCs w:val="32"/>
          <w:lang w:eastAsia="zh-CN"/>
        </w:rPr>
        <w:t>。</w:t>
      </w:r>
      <w:r>
        <w:rPr>
          <w:rFonts w:hint="eastAsia" w:ascii="仿宋_GB2312" w:hAnsi="Calibri" w:eastAsia="仿宋_GB2312" w:cs="Times New Roman"/>
          <w:color w:val="000000"/>
          <w:sz w:val="32"/>
          <w:szCs w:val="32"/>
          <w:highlight w:val="none"/>
          <w:lang w:val="en-US" w:eastAsia="zh-CN"/>
        </w:rPr>
        <w:t>对招用毕业两年内高校毕业生，并与之签订1年以上劳动合同且为其缴纳社会保险费的小微企业，按其为高校毕业生实际缴纳的五项社会保险费给予补贴（不包括高校毕业生个人应缴部分），补贴期限不超过12个月。</w:t>
      </w:r>
      <w:bookmarkStart w:id="0" w:name="_GoBack"/>
      <w:r>
        <w:rPr>
          <w:rFonts w:hint="eastAsia" w:ascii="仿宋_GB2312" w:hAnsi="仿宋_GB2312" w:eastAsia="仿宋_GB2312" w:cs="仿宋_GB2312"/>
          <w:sz w:val="32"/>
          <w:szCs w:val="32"/>
          <w:highlight w:val="yellow"/>
        </w:rPr>
        <w:t>对离校2年内未就业高校毕业生灵活就业并以个人身份缴纳社会保险费的，按就业困难人员灵活就业社会保险补贴标准给予补贴，补贴期限不超过24个月。</w:t>
      </w:r>
      <w:bookmarkEnd w:id="0"/>
    </w:p>
    <w:p w14:paraId="7FD6378E">
      <w:pPr>
        <w:pStyle w:val="10"/>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仿宋_GB2312" w:hAnsi="Calibri" w:eastAsia="仿宋_GB2312" w:cs="Times New Roman"/>
          <w:b/>
          <w:bCs/>
          <w:color w:val="000000"/>
          <w:kern w:val="2"/>
          <w:sz w:val="32"/>
          <w:szCs w:val="32"/>
          <w:highlight w:val="none"/>
          <w:lang w:val="en-US" w:eastAsia="zh-CN" w:bidi="ar-SA"/>
        </w:rPr>
      </w:pPr>
      <w:r>
        <w:rPr>
          <w:rFonts w:hint="eastAsia" w:ascii="Times New Roman" w:hAnsi="Times New Roman" w:eastAsia="楷体_GB2312" w:cstheme="minorBidi"/>
          <w:b/>
          <w:bCs/>
          <w:kern w:val="2"/>
          <w:sz w:val="32"/>
          <w:szCs w:val="32"/>
          <w:lang w:val="en-US" w:eastAsia="zh-CN" w:bidi="ar-SA"/>
        </w:rPr>
        <w:t>3.企业一次性吸纳就业补贴。</w:t>
      </w:r>
      <w:r>
        <w:rPr>
          <w:rFonts w:hint="eastAsia" w:ascii="仿宋_GB2312" w:hAnsi="Calibri" w:eastAsia="仿宋_GB2312" w:cs="Times New Roman"/>
          <w:color w:val="000000"/>
          <w:kern w:val="2"/>
          <w:sz w:val="32"/>
          <w:szCs w:val="32"/>
          <w:highlight w:val="none"/>
          <w:lang w:val="en-US" w:eastAsia="zh-CN" w:bidi="ar-SA"/>
        </w:rPr>
        <w:t>对中小微企业新招用应届高校毕业生并签订1年以上劳动合同、稳定用工6个月以上、按规定缴纳社会保险费的，按照1000元/人的标准给予企业一次性吸纳就业补贴。</w:t>
      </w:r>
    </w:p>
    <w:p w14:paraId="4E7A60C2">
      <w:pPr>
        <w:pStyle w:val="10"/>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3" w:firstLineChars="200"/>
        <w:jc w:val="both"/>
        <w:textAlignment w:val="auto"/>
        <w:rPr>
          <w:rFonts w:hint="default" w:ascii="仿宋_GB2312" w:hAnsi="Calibri" w:eastAsia="仿宋_GB2312" w:cs="Times New Roman"/>
          <w:color w:val="000000"/>
          <w:kern w:val="2"/>
          <w:sz w:val="32"/>
          <w:szCs w:val="32"/>
          <w:highlight w:val="none"/>
          <w:lang w:val="en-US" w:eastAsia="zh-CN" w:bidi="ar-SA"/>
        </w:rPr>
      </w:pPr>
      <w:r>
        <w:rPr>
          <w:rFonts w:hint="eastAsia" w:ascii="Times New Roman" w:hAnsi="Times New Roman" w:eastAsia="楷体_GB2312" w:cstheme="minorBidi"/>
          <w:b/>
          <w:bCs/>
          <w:kern w:val="2"/>
          <w:sz w:val="32"/>
          <w:szCs w:val="32"/>
          <w:lang w:val="en-US" w:eastAsia="zh-CN" w:bidi="ar-SA"/>
        </w:rPr>
        <w:t>4.高校毕业生一次性就业补贴。</w:t>
      </w:r>
      <w:r>
        <w:rPr>
          <w:rFonts w:hint="eastAsia" w:ascii="仿宋_GB2312" w:hAnsi="Calibri" w:eastAsia="仿宋_GB2312" w:cs="Times New Roman"/>
          <w:color w:val="000000"/>
          <w:kern w:val="2"/>
          <w:sz w:val="32"/>
          <w:szCs w:val="32"/>
          <w:highlight w:val="none"/>
          <w:lang w:val="en-US" w:eastAsia="zh-CN" w:bidi="ar-SA"/>
        </w:rPr>
        <w:t>毕业年度高校毕业生与小微企业签订6个月以上劳动合同，并依法缴纳社会保险费的，高校毕业生本人可按照每人3000元标准申报一次性就业补贴。</w:t>
      </w:r>
    </w:p>
    <w:p w14:paraId="78B087E5">
      <w:pPr>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仿宋_GB2312" w:hAnsi="Calibri" w:eastAsia="仿宋_GB2312" w:cs="Times New Roman"/>
          <w:color w:val="000000"/>
          <w:sz w:val="32"/>
          <w:szCs w:val="32"/>
          <w:highlight w:val="none"/>
          <w:lang w:val="en-US" w:eastAsia="zh-CN"/>
        </w:rPr>
      </w:pPr>
      <w:r>
        <w:rPr>
          <w:rFonts w:hint="eastAsia" w:ascii="Times New Roman" w:hAnsi="Times New Roman" w:eastAsia="楷体_GB2312"/>
          <w:b/>
          <w:bCs/>
          <w:sz w:val="32"/>
          <w:szCs w:val="32"/>
          <w:lang w:val="en-US" w:eastAsia="zh-CN"/>
        </w:rPr>
        <w:t>5.高校毕业生生活补贴。</w:t>
      </w:r>
      <w:r>
        <w:rPr>
          <w:rFonts w:hint="eastAsia" w:ascii="仿宋_GB2312" w:hAnsi="Calibri" w:eastAsia="仿宋_GB2312" w:cs="Times New Roman"/>
          <w:color w:val="000000"/>
          <w:sz w:val="32"/>
          <w:szCs w:val="32"/>
          <w:highlight w:val="none"/>
          <w:lang w:val="en-US" w:eastAsia="zh-CN"/>
        </w:rPr>
        <w:t>2022年4月20日（含）以后，首次来池就业的博士研究生、40岁以下全日制硕士研究生、35岁以下全日制本科生、30岁以下全日制大专生，且符合下列任一条件：</w:t>
      </w:r>
    </w:p>
    <w:p w14:paraId="05091FFF">
      <w:pPr>
        <w:pStyle w:val="10"/>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0" w:firstLineChars="200"/>
        <w:jc w:val="both"/>
        <w:textAlignment w:val="auto"/>
        <w:rPr>
          <w:rFonts w:hint="eastAsia" w:ascii="仿宋_GB2312" w:hAnsi="Calibri" w:eastAsia="仿宋_GB2312" w:cs="Times New Roman"/>
          <w:color w:val="000000"/>
          <w:kern w:val="2"/>
          <w:sz w:val="32"/>
          <w:szCs w:val="32"/>
          <w:highlight w:val="none"/>
          <w:lang w:val="en-US" w:eastAsia="zh-CN" w:bidi="ar-SA"/>
        </w:rPr>
      </w:pPr>
      <w:r>
        <w:rPr>
          <w:rFonts w:hint="eastAsia" w:ascii="仿宋_GB2312" w:hAnsi="Calibri" w:eastAsia="仿宋_GB2312" w:cs="Times New Roman"/>
          <w:color w:val="000000"/>
          <w:kern w:val="2"/>
          <w:sz w:val="32"/>
          <w:szCs w:val="32"/>
          <w:highlight w:val="none"/>
          <w:lang w:val="en-US" w:eastAsia="zh-CN" w:bidi="ar-SA"/>
        </w:rPr>
        <w:t>（一）与民营企业依法签订劳动合同，并且缴纳企业职工基本养老保险6个月以上的高校毕业生；</w:t>
      </w:r>
    </w:p>
    <w:p w14:paraId="548DDCEA">
      <w:pPr>
        <w:pStyle w:val="10"/>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0" w:firstLineChars="200"/>
        <w:jc w:val="both"/>
        <w:textAlignment w:val="auto"/>
        <w:rPr>
          <w:rFonts w:hint="eastAsia" w:ascii="仿宋_GB2312" w:hAnsi="Calibri" w:eastAsia="仿宋_GB2312" w:cs="Times New Roman"/>
          <w:color w:val="000000"/>
          <w:kern w:val="2"/>
          <w:sz w:val="32"/>
          <w:szCs w:val="32"/>
          <w:highlight w:val="none"/>
          <w:lang w:val="en-US" w:eastAsia="zh-CN" w:bidi="ar-SA"/>
        </w:rPr>
      </w:pPr>
      <w:r>
        <w:rPr>
          <w:rFonts w:hint="eastAsia" w:ascii="仿宋_GB2312" w:hAnsi="Calibri" w:eastAsia="仿宋_GB2312" w:cs="Times New Roman"/>
          <w:color w:val="000000"/>
          <w:kern w:val="2"/>
          <w:sz w:val="32"/>
          <w:szCs w:val="32"/>
          <w:highlight w:val="none"/>
          <w:lang w:val="en-US" w:eastAsia="zh-CN" w:bidi="ar-SA"/>
        </w:rPr>
        <w:t>（二）事业单位急需紧缺岗位新引进的高校毕业生。</w:t>
      </w:r>
    </w:p>
    <w:p w14:paraId="3D3B44C9">
      <w:pPr>
        <w:pStyle w:val="10"/>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0" w:firstLineChars="200"/>
        <w:jc w:val="both"/>
        <w:textAlignment w:val="auto"/>
        <w:rPr>
          <w:rFonts w:hint="eastAsia" w:ascii="仿宋_GB2312" w:hAnsi="Calibri" w:eastAsia="仿宋_GB2312" w:cs="Times New Roman"/>
          <w:color w:val="000000"/>
          <w:kern w:val="2"/>
          <w:sz w:val="32"/>
          <w:szCs w:val="32"/>
          <w:highlight w:val="none"/>
          <w:lang w:val="en-US" w:eastAsia="zh-CN" w:bidi="ar-SA"/>
        </w:rPr>
      </w:pPr>
      <w:r>
        <w:rPr>
          <w:rFonts w:hint="eastAsia" w:ascii="仿宋_GB2312" w:hAnsi="Calibri" w:eastAsia="仿宋_GB2312" w:cs="Times New Roman"/>
          <w:color w:val="000000"/>
          <w:kern w:val="2"/>
          <w:sz w:val="32"/>
          <w:szCs w:val="32"/>
          <w:highlight w:val="none"/>
          <w:lang w:val="en-US" w:eastAsia="zh-CN" w:bidi="ar-SA"/>
        </w:rPr>
        <w:t>博士研究生、全日制硕士研究生、全日制本科生、全日制大专生，分别给予每人每月3000元、1500元、800元、300元的生活补贴。补贴期限不超过3年。</w:t>
      </w:r>
    </w:p>
    <w:p w14:paraId="3A4BC45B">
      <w:pPr>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3" w:firstLineChars="200"/>
        <w:jc w:val="both"/>
        <w:textAlignment w:val="auto"/>
        <w:rPr>
          <w:rFonts w:hint="default" w:ascii="仿宋_GB2312" w:hAnsi="Calibri" w:eastAsia="仿宋_GB2312" w:cs="Times New Roman"/>
          <w:color w:val="000000"/>
          <w:kern w:val="2"/>
          <w:sz w:val="32"/>
          <w:szCs w:val="32"/>
          <w:highlight w:val="none"/>
          <w:lang w:val="en-US" w:eastAsia="zh-CN" w:bidi="ar-SA"/>
        </w:rPr>
      </w:pPr>
      <w:r>
        <w:rPr>
          <w:rFonts w:hint="eastAsia" w:ascii="Times New Roman" w:hAnsi="Times New Roman" w:eastAsia="楷体_GB2312"/>
          <w:b/>
          <w:bCs/>
          <w:sz w:val="32"/>
          <w:szCs w:val="32"/>
          <w:lang w:val="en-US" w:eastAsia="zh-CN"/>
        </w:rPr>
        <w:t>6.求职创业补贴政策。</w:t>
      </w:r>
      <w:r>
        <w:rPr>
          <w:rFonts w:hint="eastAsia" w:ascii="仿宋_GB2312" w:hAnsi="仿宋_GB2312" w:eastAsia="仿宋_GB2312" w:cs="仿宋_GB2312"/>
          <w:sz w:val="32"/>
          <w:szCs w:val="32"/>
        </w:rPr>
        <w:t>应届城乡居民最低生活保障家庭、困难残疾人家庭、脱贫户及防返贫监测户家庭、退捕渔民家庭、获得国家助学贷款、残疾以及特困人员中的高校、中等职业学校、技工院校毕业生，按照每人1500元标准发放一次性求职创业补贴。</w:t>
      </w:r>
    </w:p>
    <w:p w14:paraId="3D2C1B9F">
      <w:pPr>
        <w:keepNext w:val="0"/>
        <w:keepLines w:val="0"/>
        <w:pageBreakBefore w:val="0"/>
        <w:widowControl w:val="0"/>
        <w:numPr>
          <w:ilvl w:val="0"/>
          <w:numId w:val="1"/>
        </w:numPr>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方正小标宋简体" w:eastAsia="方正小标宋简体"/>
          <w:b/>
          <w:sz w:val="32"/>
          <w:szCs w:val="32"/>
          <w:lang w:eastAsia="zh-CN"/>
        </w:rPr>
      </w:pPr>
      <w:r>
        <w:rPr>
          <w:rFonts w:hint="eastAsia" w:ascii="方正小标宋简体" w:eastAsia="方正小标宋简体"/>
          <w:b/>
          <w:sz w:val="32"/>
          <w:szCs w:val="32"/>
          <w:lang w:eastAsia="zh-CN"/>
        </w:rPr>
        <w:t>创业扶持政策</w:t>
      </w:r>
    </w:p>
    <w:p w14:paraId="3A9C6297">
      <w:pPr>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仿宋_GB2312" w:hAnsi="仿宋_GB2312" w:eastAsia="仿宋_GB2312" w:cs="仿宋_GB2312"/>
          <w:sz w:val="32"/>
          <w:szCs w:val="32"/>
        </w:rPr>
      </w:pPr>
      <w:r>
        <w:rPr>
          <w:rFonts w:hint="eastAsia" w:ascii="Times New Roman" w:hAnsi="Times New Roman" w:eastAsia="楷体_GB2312"/>
          <w:b/>
          <w:bCs/>
          <w:sz w:val="32"/>
          <w:szCs w:val="32"/>
          <w:lang w:val="en-US" w:eastAsia="zh-CN"/>
        </w:rPr>
        <w:t>7.一次性创业补贴。</w:t>
      </w:r>
      <w:r>
        <w:rPr>
          <w:rFonts w:hint="eastAsia" w:ascii="仿宋_GB2312" w:hAnsi="仿宋_GB2312" w:eastAsia="仿宋_GB2312" w:cs="仿宋_GB2312"/>
          <w:spacing w:val="-6"/>
          <w:sz w:val="32"/>
          <w:szCs w:val="32"/>
        </w:rPr>
        <w:t>对毕业2年以内的高校毕业生</w:t>
      </w:r>
      <w:r>
        <w:rPr>
          <w:rFonts w:hint="eastAsia" w:ascii="仿宋_GB2312" w:hAnsi="仿宋_GB2312" w:eastAsia="仿宋_GB2312" w:cs="仿宋_GB2312"/>
          <w:spacing w:val="-6"/>
          <w:sz w:val="32"/>
          <w:szCs w:val="32"/>
          <w:lang w:eastAsia="zh-CN"/>
        </w:rPr>
        <w:t>、</w:t>
      </w:r>
      <w:r>
        <w:rPr>
          <w:rFonts w:hint="eastAsia" w:ascii="仿宋_GB2312" w:hAnsi="仿宋_GB2312" w:eastAsia="仿宋_GB2312" w:cs="仿宋_GB2312"/>
          <w:sz w:val="32"/>
          <w:szCs w:val="32"/>
        </w:rPr>
        <w:t>退役2年以内的自主就业退役军人、</w:t>
      </w:r>
      <w:r>
        <w:rPr>
          <w:rFonts w:hint="eastAsia" w:ascii="仿宋_GB2312" w:hAnsi="仿宋_GB2312" w:eastAsia="仿宋_GB2312" w:cs="仿宋_GB2312"/>
          <w:sz w:val="32"/>
          <w:szCs w:val="32"/>
          <w:lang w:eastAsia="zh-CN"/>
        </w:rPr>
        <w:t>残疾人、</w:t>
      </w:r>
      <w:r>
        <w:rPr>
          <w:rFonts w:hint="eastAsia" w:ascii="仿宋_GB2312" w:hAnsi="仿宋_GB2312" w:eastAsia="仿宋_GB2312" w:cs="仿宋_GB2312"/>
          <w:sz w:val="32"/>
          <w:szCs w:val="32"/>
        </w:rPr>
        <w:t>就业困难人员、返乡农民工、脱贫人口及防返贫监测对象，首次创办小微企业，自工商注册登记之日起正常运营6个月以上并依法缴纳社会保险费的，由就业补助资金给予不低于5000元的一次性创业补贴。</w:t>
      </w:r>
    </w:p>
    <w:p w14:paraId="5045DC50">
      <w:pPr>
        <w:keepNext w:val="0"/>
        <w:keepLines w:val="0"/>
        <w:pageBreakBefore w:val="0"/>
        <w:widowControl w:val="0"/>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方正小标宋简体" w:eastAsia="方正小标宋简体"/>
          <w:b/>
          <w:color w:val="000000" w:themeColor="text1"/>
          <w:sz w:val="32"/>
          <w:szCs w:val="32"/>
          <w:lang w:val="en-US" w:eastAsia="zh-CN"/>
          <w14:textFill>
            <w14:solidFill>
              <w14:schemeClr w14:val="tx1"/>
            </w14:solidFill>
          </w14:textFill>
        </w:rPr>
      </w:pPr>
      <w:r>
        <w:rPr>
          <w:rFonts w:hint="eastAsia" w:ascii="Times New Roman" w:hAnsi="Times New Roman" w:eastAsia="楷体_GB2312"/>
          <w:b/>
          <w:bCs/>
          <w:sz w:val="32"/>
          <w:szCs w:val="32"/>
          <w:lang w:val="en-US" w:eastAsia="zh-CN"/>
        </w:rPr>
        <w:t>8.创业担保贷款政策。</w:t>
      </w:r>
      <w:r>
        <w:rPr>
          <w:rFonts w:hint="eastAsia" w:ascii="仿宋_GB2312" w:hAnsi="仿宋_GB2312" w:eastAsia="仿宋_GB2312" w:cs="仿宋_GB2312"/>
          <w:sz w:val="32"/>
          <w:szCs w:val="32"/>
          <w:lang w:val="en-US" w:eastAsia="zh-CN"/>
        </w:rPr>
        <w:t>申请对象为城镇登记失业人员、就业困难人员（含残疾人）、复员转业退役军人、刑满释放人员、高校毕业生（含大学生村官和留学回国学生）、化解过剩产能企业职工和失业人员、返乡创业农民工、网络商户、脱贫人口、农村自主创业农民10类群体。除助学贷款、扶贫贷款、住房贷款、购车贷款、5万元以下小额消费贷款（含信用卡消费）以外，申请人提交的创业担保贷款申请时，本人及其配偶应没有其他贷款。符合条件的个人最高可申请创业担保贷款 50 万元，贷款期限最高不超过2年。贷款利息由个人及财政分担，借款人需支付利息=贷款金额*利率*期限，其余部分利息由财政承担。</w:t>
      </w:r>
    </w:p>
    <w:p w14:paraId="368DDB19">
      <w:pPr>
        <w:keepNext w:val="0"/>
        <w:keepLines w:val="0"/>
        <w:pageBreakBefore w:val="0"/>
        <w:widowControl w:val="0"/>
        <w:numPr>
          <w:ilvl w:val="0"/>
          <w:numId w:val="2"/>
        </w:numPr>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方正小标宋简体" w:eastAsia="方正小标宋简体"/>
          <w:b/>
          <w:sz w:val="32"/>
          <w:szCs w:val="32"/>
          <w:lang w:val="en-US" w:eastAsia="zh-CN"/>
        </w:rPr>
      </w:pPr>
      <w:r>
        <w:rPr>
          <w:rFonts w:hint="eastAsia" w:ascii="方正小标宋简体" w:eastAsia="方正小标宋简体"/>
          <w:b/>
          <w:sz w:val="32"/>
          <w:szCs w:val="32"/>
          <w:lang w:val="en-US" w:eastAsia="zh-CN"/>
        </w:rPr>
        <w:t>培训政策</w:t>
      </w:r>
    </w:p>
    <w:p w14:paraId="30B3A6E8">
      <w:pPr>
        <w:keepNext w:val="0"/>
        <w:keepLines w:val="0"/>
        <w:pageBreakBefore w:val="0"/>
        <w:widowControl w:val="0"/>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仿宋_GB2312" w:eastAsia="仿宋_GB2312" w:cstheme="minorBidi"/>
          <w:kern w:val="2"/>
          <w:sz w:val="32"/>
          <w:szCs w:val="32"/>
          <w:lang w:val="en-US" w:eastAsia="zh-CN" w:bidi="ar-SA"/>
        </w:rPr>
      </w:pPr>
      <w:r>
        <w:rPr>
          <w:rFonts w:hint="eastAsia" w:ascii="仿宋_GB2312" w:eastAsia="仿宋_GB2312"/>
          <w:b/>
          <w:color w:val="000000"/>
          <w:sz w:val="32"/>
          <w:szCs w:val="32"/>
          <w:lang w:val="en-US" w:eastAsia="zh-CN"/>
        </w:rPr>
        <w:t>9</w:t>
      </w:r>
      <w:r>
        <w:rPr>
          <w:rFonts w:hint="eastAsia" w:ascii="仿宋_GB2312" w:eastAsia="仿宋_GB2312"/>
          <w:b/>
          <w:color w:val="000000"/>
          <w:sz w:val="32"/>
          <w:szCs w:val="32"/>
        </w:rPr>
        <w:t>.</w:t>
      </w:r>
      <w:r>
        <w:rPr>
          <w:rFonts w:hint="eastAsia" w:ascii="Times New Roman" w:hAnsi="Times New Roman" w:eastAsia="楷体_GB2312"/>
          <w:b/>
          <w:bCs/>
          <w:sz w:val="32"/>
          <w:szCs w:val="32"/>
          <w:lang w:val="en-US" w:eastAsia="zh-CN"/>
        </w:rPr>
        <w:t>职业技能培训</w:t>
      </w:r>
      <w:r>
        <w:rPr>
          <w:rFonts w:ascii="Times New Roman" w:hAnsi="Times New Roman" w:eastAsia="楷体_GB2312"/>
          <w:b/>
          <w:bCs/>
          <w:sz w:val="32"/>
          <w:szCs w:val="32"/>
        </w:rPr>
        <w:t>补贴。</w:t>
      </w:r>
      <w:r>
        <w:rPr>
          <w:rFonts w:hint="eastAsia" w:ascii="仿宋_GB2312" w:hAnsi="仿宋_GB2312" w:eastAsia="仿宋_GB2312" w:cs="仿宋_GB2312"/>
          <w:b w:val="0"/>
          <w:bCs w:val="0"/>
          <w:sz w:val="32"/>
          <w:szCs w:val="32"/>
          <w:lang w:val="en-US" w:eastAsia="zh-CN"/>
        </w:rPr>
        <w:t>企业组织开展新录用人员岗前技能培训，根据培训合格人数和800元/人的标准，给予企业培训补贴。企业开展高级工岗位技能提升培训，根据培训后取得高级工职业资格证书或职业技能等级证书的人数和2000元/人的标准，给予企业培训补贴。年满16周岁、不超过65周岁未就业或灵活就业且不具有按月领取职工养老保险待遇的农民工、毕业年度及毕业2年内的高校毕业生、下岗失业人员、脱贫劳动力（含防返贫监测对象）、退捕渔民、就业援助对象（含残疾人）、未升学的应届初高中毕业生（简称“两后生”），参加就业技能培训合格后，按规定给予培训补贴。</w:t>
      </w:r>
    </w:p>
    <w:p w14:paraId="1DF12064">
      <w:pPr>
        <w:keepNext w:val="0"/>
        <w:keepLines w:val="0"/>
        <w:pageBreakBefore w:val="0"/>
        <w:widowControl w:val="0"/>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方正小标宋简体" w:eastAsia="方正小标宋简体"/>
          <w:b/>
          <w:sz w:val="32"/>
          <w:szCs w:val="32"/>
          <w:lang w:val="en-US" w:eastAsia="zh-CN"/>
        </w:rPr>
      </w:pPr>
      <w:r>
        <w:rPr>
          <w:rFonts w:hint="eastAsia" w:ascii="Times New Roman" w:hAnsi="Times New Roman" w:eastAsia="楷体_GB2312"/>
          <w:b/>
          <w:bCs/>
          <w:sz w:val="32"/>
          <w:szCs w:val="32"/>
          <w:lang w:val="en-US" w:eastAsia="zh-CN"/>
        </w:rPr>
        <w:t>10、创业培训政策。</w:t>
      </w:r>
      <w:r>
        <w:rPr>
          <w:rFonts w:hint="eastAsia" w:ascii="仿宋_GB2312" w:eastAsia="仿宋_GB2312" w:cstheme="minorBidi"/>
          <w:kern w:val="2"/>
          <w:sz w:val="32"/>
          <w:szCs w:val="32"/>
          <w:lang w:val="en-US" w:eastAsia="zh-CN" w:bidi="ar-SA"/>
        </w:rPr>
        <w:t>法定年龄内，有创业意愿的劳动人员，可以免费参加各类创业培训（机关事业单位、国有企业职工除外）。创业培训类型：创办企业培训、改善企业培训、扩大企业培训、网络创业和创业（模拟）实训培训。</w:t>
      </w:r>
    </w:p>
    <w:p w14:paraId="3382FF62">
      <w:pPr>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方正小标宋简体" w:eastAsia="方正小标宋简体"/>
          <w:b/>
          <w:sz w:val="32"/>
          <w:szCs w:val="32"/>
          <w:highlight w:val="none"/>
        </w:rPr>
      </w:pPr>
      <w:r>
        <w:rPr>
          <w:rFonts w:hint="eastAsia" w:ascii="方正小标宋简体" w:eastAsia="方正小标宋简体"/>
          <w:b/>
          <w:sz w:val="32"/>
          <w:szCs w:val="32"/>
          <w:highlight w:val="none"/>
          <w:lang w:eastAsia="zh-CN"/>
        </w:rPr>
        <w:t>四、其他促进就业</w:t>
      </w:r>
      <w:r>
        <w:rPr>
          <w:rFonts w:hint="eastAsia" w:ascii="方正小标宋简体" w:eastAsia="方正小标宋简体"/>
          <w:b/>
          <w:sz w:val="32"/>
          <w:szCs w:val="32"/>
          <w:highlight w:val="none"/>
        </w:rPr>
        <w:t>政策</w:t>
      </w:r>
    </w:p>
    <w:p w14:paraId="306C0D2D">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4" w:afterLines="1" w:afterAutospacing="0" w:line="600" w:lineRule="exact"/>
        <w:ind w:right="0" w:rightChars="0" w:firstLine="643" w:firstLineChars="200"/>
        <w:jc w:val="both"/>
        <w:textAlignment w:val="auto"/>
        <w:rPr>
          <w:rFonts w:hint="eastAsia" w:ascii="仿宋_GB2312" w:hAnsi="仿宋_GB2312" w:eastAsia="仿宋_GB2312" w:cs="仿宋_GB2312"/>
          <w:kern w:val="2"/>
          <w:sz w:val="32"/>
          <w:szCs w:val="32"/>
        </w:rPr>
      </w:pPr>
      <w:r>
        <w:rPr>
          <w:rFonts w:hint="eastAsia" w:ascii="Times New Roman" w:hAnsi="Times New Roman" w:eastAsia="楷体_GB2312"/>
          <w:b/>
          <w:bCs/>
          <w:kern w:val="2"/>
          <w:sz w:val="32"/>
          <w:szCs w:val="32"/>
          <w:lang w:val="en-US" w:eastAsia="zh-CN"/>
        </w:rPr>
        <w:t>11.</w:t>
      </w:r>
      <w:r>
        <w:rPr>
          <w:rFonts w:ascii="Times New Roman" w:hAnsi="Times New Roman" w:eastAsia="楷体_GB2312"/>
          <w:b/>
          <w:bCs/>
          <w:kern w:val="2"/>
          <w:sz w:val="32"/>
          <w:szCs w:val="32"/>
        </w:rPr>
        <w:t>就业困难人员社会保险补贴。</w:t>
      </w:r>
      <w:r>
        <w:rPr>
          <w:rFonts w:hint="eastAsia" w:ascii="仿宋_GB2312" w:hAnsi="仿宋_GB2312" w:eastAsia="仿宋_GB2312" w:cs="仿宋_GB2312"/>
          <w:kern w:val="2"/>
          <w:sz w:val="32"/>
          <w:szCs w:val="32"/>
        </w:rPr>
        <w:t>对招用就业困难人员并缴纳社会保险费的单位，按其为就业困难人员实际缴纳的社会保险费给予补贴（不包括就业困难人员个人应缴纳的部分）。</w:t>
      </w:r>
      <w:r>
        <w:rPr>
          <w:rFonts w:hint="eastAsia" w:ascii="仿宋_GB2312" w:hAnsi="仿宋_GB2312" w:eastAsia="仿宋_GB2312" w:cs="仿宋_GB2312"/>
          <w:sz w:val="32"/>
          <w:szCs w:val="32"/>
        </w:rPr>
        <w:t>就业困难人员灵活就业并依法缴纳社会保险费的，由就业补助资金给予每人每月350元职工养老保险补贴（享受最低生活保障的，职工养老保险补贴提高到每人每月450元）和100元职工医疗保险补贴。</w:t>
      </w:r>
      <w:r>
        <w:rPr>
          <w:rFonts w:hint="eastAsia" w:ascii="仿宋_GB2312" w:hAnsi="仿宋_GB2312" w:eastAsia="仿宋_GB2312" w:cs="仿宋_GB2312"/>
          <w:kern w:val="2"/>
          <w:sz w:val="32"/>
          <w:szCs w:val="32"/>
        </w:rPr>
        <w:t>就业困难人员社会保险补贴期限，除对距法定退休年龄不足5年的就业困难人员可延长至退休外，其余人员最长不超过3年（以初次核定其享受社会保险补贴时年龄为准）。</w:t>
      </w:r>
    </w:p>
    <w:p w14:paraId="11CD772F">
      <w:pPr>
        <w:pStyle w:val="9"/>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仿宋_GB2312" w:hAnsi="仿宋_GB2312" w:eastAsia="仿宋_GB2312" w:cs="仿宋_GB2312"/>
          <w:sz w:val="32"/>
          <w:szCs w:val="32"/>
        </w:rPr>
      </w:pPr>
      <w:r>
        <w:rPr>
          <w:rFonts w:hint="eastAsia" w:eastAsia="楷体_GB2312"/>
          <w:b/>
          <w:bCs/>
          <w:sz w:val="32"/>
          <w:szCs w:val="32"/>
          <w:lang w:val="en-US" w:eastAsia="zh-CN"/>
        </w:rPr>
        <w:t>12.</w:t>
      </w:r>
      <w:r>
        <w:rPr>
          <w:rFonts w:eastAsia="楷体_GB2312"/>
          <w:b/>
          <w:bCs/>
          <w:sz w:val="32"/>
          <w:szCs w:val="32"/>
        </w:rPr>
        <w:t>其他群体社会保险补贴。</w:t>
      </w:r>
      <w:r>
        <w:rPr>
          <w:rFonts w:hint="eastAsia" w:ascii="仿宋_GB2312" w:hAnsi="仿宋_GB2312" w:eastAsia="仿宋_GB2312" w:cs="仿宋_GB2312"/>
          <w:sz w:val="32"/>
          <w:szCs w:val="32"/>
        </w:rPr>
        <w:t>小微企业吸纳自主就业退役军人、脱贫人口，并与之签订1年以上劳动合同且为其缴纳社会保险费的，按其实际缴纳的社会保险费给予补贴（不包括个人应缴纳的部分），补贴期限不超过12个月。</w:t>
      </w:r>
    </w:p>
    <w:p w14:paraId="66BC3DAD">
      <w:pPr>
        <w:pStyle w:val="9"/>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仿宋_GB2312" w:hAnsi="仿宋_GB2312" w:eastAsia="仿宋_GB2312" w:cs="仿宋_GB2312"/>
          <w:sz w:val="32"/>
          <w:szCs w:val="32"/>
          <w:lang w:eastAsia="zh-CN"/>
        </w:rPr>
      </w:pPr>
      <w:r>
        <w:rPr>
          <w:rFonts w:hint="eastAsia" w:eastAsia="楷体_GB2312"/>
          <w:b/>
          <w:bCs/>
          <w:sz w:val="32"/>
          <w:szCs w:val="32"/>
          <w:lang w:val="en-US" w:eastAsia="zh-CN"/>
        </w:rPr>
        <w:t>13.</w:t>
      </w:r>
      <w:r>
        <w:rPr>
          <w:rFonts w:eastAsia="楷体_GB2312"/>
          <w:b/>
          <w:bCs/>
          <w:sz w:val="32"/>
          <w:szCs w:val="32"/>
        </w:rPr>
        <w:t>公益性岗位补贴。</w:t>
      </w:r>
      <w:r>
        <w:rPr>
          <w:rFonts w:hint="eastAsia" w:ascii="仿宋_GB2312" w:hAnsi="仿宋_GB2312" w:eastAsia="仿宋_GB2312" w:cs="仿宋_GB2312"/>
          <w:sz w:val="32"/>
          <w:szCs w:val="32"/>
        </w:rPr>
        <w:t>用人单位开发公益性岗位安置就业困难人员的，用人单位应依法按月足额支付岗位人员不低于当地最低工资标准的工资，依法缴纳社会保险费，由就业补助资金给予岗位补贴。岗位补贴按每人每月不超过当地最低月工资标准的50%给予劳动者；同时，为调动用人单位稳定就业岗位积极性，按每人每月300元标准给予用人单位岗位补贴。公益性岗位补贴期限，除对距法定退休年龄不足5年的就业困难人员可延长至退休外，其余人员最长不超过3年（以初次核定其享受公益性岗位补贴时年龄为准）。</w:t>
      </w:r>
    </w:p>
    <w:p w14:paraId="3F0924B2">
      <w:pPr>
        <w:pStyle w:val="9"/>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仿宋_GB2312" w:hAnsi="仿宋_GB2312" w:eastAsia="仿宋_GB2312" w:cs="仿宋_GB2312"/>
          <w:spacing w:val="-6"/>
          <w:sz w:val="32"/>
          <w:szCs w:val="32"/>
        </w:rPr>
      </w:pPr>
      <w:r>
        <w:rPr>
          <w:rFonts w:hint="eastAsia" w:eastAsia="楷体_GB2312"/>
          <w:b/>
          <w:bCs/>
          <w:sz w:val="32"/>
          <w:szCs w:val="32"/>
          <w:lang w:val="en-US" w:eastAsia="zh-CN"/>
        </w:rPr>
        <w:t>14.</w:t>
      </w:r>
      <w:r>
        <w:rPr>
          <w:rFonts w:eastAsia="楷体_GB2312"/>
          <w:b/>
          <w:bCs/>
          <w:sz w:val="32"/>
          <w:szCs w:val="32"/>
        </w:rPr>
        <w:t>员</w:t>
      </w:r>
      <w:r>
        <w:rPr>
          <w:rFonts w:eastAsia="楷体_GB2312"/>
          <w:b/>
          <w:bCs/>
          <w:spacing w:val="-6"/>
          <w:sz w:val="32"/>
          <w:szCs w:val="32"/>
        </w:rPr>
        <w:t>工制家庭服务业社会保险补贴。</w:t>
      </w:r>
      <w:r>
        <w:rPr>
          <w:rFonts w:hint="eastAsia" w:ascii="仿宋_GB2312" w:hAnsi="仿宋_GB2312" w:eastAsia="仿宋_GB2312" w:cs="仿宋_GB2312"/>
          <w:spacing w:val="-6"/>
          <w:sz w:val="32"/>
          <w:szCs w:val="32"/>
        </w:rPr>
        <w:t>符合条件的员工制家庭服务企业与员工签订1年以上劳动合同并缴纳社会保险费的，按其为员工实际缴纳的社会保险费给予不低于50%的补贴（不包括员工个人应缴纳的部分）。员工制家庭服务企业社会保险补贴期限，除对距法定退休年龄不足5年的员工可延长至退休外，其余员工最长不超过3年（以初次核定其享受社会保险补贴时年龄为准）。</w:t>
      </w:r>
    </w:p>
    <w:p w14:paraId="0DF5CA5E">
      <w:pPr>
        <w:keepNext w:val="0"/>
        <w:keepLines w:val="0"/>
        <w:pageBreakBefore w:val="0"/>
        <w:widowControl w:val="0"/>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仿宋_GB2312" w:hAnsi="仿宋_GB2312" w:eastAsia="仿宋_GB2312" w:cs="仿宋_GB2312"/>
          <w:sz w:val="32"/>
          <w:szCs w:val="32"/>
        </w:rPr>
      </w:pPr>
      <w:r>
        <w:rPr>
          <w:rFonts w:hint="eastAsia" w:ascii="Times New Roman" w:hAnsi="Times New Roman" w:eastAsia="楷体_GB2312"/>
          <w:b/>
          <w:bCs/>
          <w:sz w:val="32"/>
          <w:szCs w:val="32"/>
          <w:lang w:val="en-US" w:eastAsia="zh-CN"/>
        </w:rPr>
        <w:t>15.</w:t>
      </w:r>
      <w:r>
        <w:rPr>
          <w:rFonts w:ascii="Times New Roman" w:hAnsi="Times New Roman" w:eastAsia="楷体_GB2312"/>
          <w:b/>
          <w:bCs/>
          <w:sz w:val="32"/>
          <w:szCs w:val="32"/>
        </w:rPr>
        <w:t>社会资本投资运营孵化基地补贴。</w:t>
      </w:r>
      <w:r>
        <w:rPr>
          <w:rFonts w:hint="eastAsia" w:ascii="仿宋_GB2312" w:hAnsi="仿宋_GB2312" w:eastAsia="仿宋_GB2312" w:cs="仿宋_GB2312"/>
          <w:sz w:val="32"/>
          <w:szCs w:val="32"/>
        </w:rPr>
        <w:t>社会资本、民营企业或高校投资建设和管理运营的孵化基地，为初次创业的劳动者提供生产经营场地（包括现代农业、工业厂房、商贸店铺、办公楼宇等）或创业服务平台（包括创客空间、创新工场等众创空间），场地租金不超过同类地区、同类型场地平均租金的80%，物业费用不超过同类地区、同类型场地平均物业费的70%，且被人力资源社会保障部门认定为创业孵化基地的，根据在基地孵化9个月以上并依法缴纳社会保险费的企业户数，在3年孵化期内，由就业补助资金按照每户每年5000元的标准给予孵化基地补贴。</w:t>
      </w:r>
    </w:p>
    <w:p w14:paraId="401CF004">
      <w:pPr>
        <w:keepNext w:val="0"/>
        <w:keepLines w:val="0"/>
        <w:pageBreakBefore w:val="0"/>
        <w:widowControl w:val="0"/>
        <w:kinsoku/>
        <w:wordWrap/>
        <w:overflowPunct/>
        <w:topLinePunct w:val="0"/>
        <w:autoSpaceDE/>
        <w:autoSpaceDN/>
        <w:bidi w:val="0"/>
        <w:adjustRightInd/>
        <w:snapToGrid/>
        <w:spacing w:after="4" w:afterLines="1" w:line="600" w:lineRule="exact"/>
        <w:ind w:firstLine="619" w:firstLineChars="200"/>
        <w:jc w:val="both"/>
        <w:textAlignment w:val="auto"/>
        <w:rPr>
          <w:rFonts w:hint="default" w:ascii="仿宋_GB2312" w:hAnsi="仿宋_GB2312" w:eastAsia="仿宋_GB2312" w:cs="仿宋_GB2312"/>
          <w:spacing w:val="-6"/>
          <w:sz w:val="32"/>
          <w:szCs w:val="32"/>
          <w:lang w:val="en-US" w:eastAsia="zh-CN"/>
        </w:rPr>
      </w:pPr>
      <w:r>
        <w:rPr>
          <w:rFonts w:hint="eastAsia" w:ascii="宋体" w:hAnsi="宋体" w:eastAsia="楷体_GB2312" w:cstheme="minorBidi"/>
          <w:b/>
          <w:bCs/>
          <w:spacing w:val="-6"/>
          <w:kern w:val="2"/>
          <w:sz w:val="32"/>
          <w:szCs w:val="32"/>
          <w:lang w:val="en-US" w:eastAsia="zh-CN" w:bidi="ar-SA"/>
        </w:rPr>
        <w:t>16.技能大师工作室项目补贴政策。</w:t>
      </w:r>
      <w:r>
        <w:rPr>
          <w:rFonts w:ascii="仿宋_GB2312" w:hAnsi="Calibri" w:eastAsia="仿宋_GB2312" w:cs="Times New Roman"/>
          <w:color w:val="000000"/>
          <w:sz w:val="32"/>
          <w:szCs w:val="32"/>
        </w:rPr>
        <w:t>技能大师工作室是由具有绝招绝技的高技能人才和技能带头人依托企事业单位、行业研发中心、技工院校（职业院校）和高技能人才培养示范基地等载体领办或创办。工作室一般设在企事业单位班组、工段、实训（研发）中心等场所。</w:t>
      </w:r>
      <w:r>
        <w:rPr>
          <w:rFonts w:hint="eastAsia" w:ascii="仿宋_GB2312" w:hAnsi="Calibri" w:eastAsia="仿宋_GB2312" w:cs="Times New Roman"/>
          <w:color w:val="000000"/>
          <w:sz w:val="32"/>
          <w:szCs w:val="32"/>
          <w:lang w:val="en-US" w:eastAsia="zh-CN"/>
        </w:rPr>
        <w:t>被县人社局</w:t>
      </w:r>
      <w:r>
        <w:rPr>
          <w:rFonts w:hint="eastAsia" w:ascii="仿宋_GB2312" w:hAnsi="Calibri" w:eastAsia="仿宋_GB2312" w:cs="Times New Roman"/>
          <w:color w:val="000000"/>
          <w:sz w:val="32"/>
          <w:szCs w:val="32"/>
        </w:rPr>
        <w:t>认定的县级技能大师工作室，</w:t>
      </w:r>
      <w:r>
        <w:rPr>
          <w:rFonts w:ascii="仿宋_GB2312" w:hAnsi="Calibri" w:eastAsia="仿宋_GB2312" w:cs="Times New Roman"/>
          <w:color w:val="000000"/>
          <w:sz w:val="32"/>
          <w:szCs w:val="32"/>
          <w:lang w:val="en-US" w:eastAsia="zh-CN"/>
        </w:rPr>
        <w:t>根据有关规定每个分别</w:t>
      </w:r>
      <w:r>
        <w:rPr>
          <w:rFonts w:hint="eastAsia" w:ascii="仿宋_GB2312" w:hAnsi="Calibri" w:eastAsia="仿宋_GB2312" w:cs="Times New Roman"/>
          <w:color w:val="000000"/>
          <w:sz w:val="32"/>
          <w:szCs w:val="32"/>
        </w:rPr>
        <w:t>给予</w:t>
      </w:r>
      <w:r>
        <w:rPr>
          <w:rFonts w:hint="eastAsia" w:ascii="仿宋_GB2312" w:hAnsi="Calibri" w:eastAsia="仿宋_GB2312" w:cs="Times New Roman"/>
          <w:color w:val="000000"/>
          <w:sz w:val="32"/>
          <w:szCs w:val="32"/>
          <w:lang w:val="en-US" w:eastAsia="zh-CN"/>
        </w:rPr>
        <w:t>7</w:t>
      </w:r>
      <w:r>
        <w:rPr>
          <w:rFonts w:hint="eastAsia" w:ascii="仿宋_GB2312" w:hAnsi="Calibri" w:eastAsia="仿宋_GB2312" w:cs="Times New Roman"/>
          <w:color w:val="000000"/>
          <w:sz w:val="32"/>
          <w:szCs w:val="32"/>
        </w:rPr>
        <w:t>万元</w:t>
      </w:r>
      <w:r>
        <w:rPr>
          <w:rFonts w:hint="eastAsia" w:ascii="仿宋_GB2312" w:hAnsi="Calibri" w:eastAsia="仿宋_GB2312" w:cs="Times New Roman"/>
          <w:color w:val="000000"/>
          <w:sz w:val="32"/>
          <w:szCs w:val="32"/>
          <w:lang w:val="en-US" w:eastAsia="zh-CN"/>
        </w:rPr>
        <w:t>建设</w:t>
      </w:r>
      <w:r>
        <w:rPr>
          <w:rFonts w:hint="eastAsia" w:ascii="仿宋_GB2312" w:hAnsi="Calibri" w:eastAsia="仿宋_GB2312" w:cs="Times New Roman"/>
          <w:color w:val="000000"/>
          <w:sz w:val="32"/>
          <w:szCs w:val="32"/>
        </w:rPr>
        <w:t>补助</w:t>
      </w:r>
      <w:r>
        <w:rPr>
          <w:rFonts w:hint="eastAsia" w:ascii="仿宋_GB2312" w:hAnsi="Calibri" w:eastAsia="仿宋_GB2312" w:cs="Times New Roman"/>
          <w:color w:val="000000"/>
          <w:sz w:val="32"/>
          <w:szCs w:val="32"/>
          <w:lang w:eastAsia="zh-CN"/>
        </w:rPr>
        <w:t>；</w:t>
      </w:r>
      <w:r>
        <w:rPr>
          <w:rFonts w:hint="eastAsia" w:ascii="仿宋_GB2312" w:hAnsi="Calibri" w:eastAsia="仿宋_GB2312" w:cs="Times New Roman"/>
          <w:color w:val="000000"/>
          <w:sz w:val="32"/>
          <w:szCs w:val="32"/>
          <w:lang w:val="en-US" w:eastAsia="zh-CN"/>
        </w:rPr>
        <w:t>被市人社局认定的市级技能大师工作室，</w:t>
      </w:r>
      <w:r>
        <w:rPr>
          <w:rFonts w:ascii="仿宋_GB2312" w:hAnsi="Calibri" w:eastAsia="仿宋_GB2312" w:cs="Times New Roman"/>
          <w:color w:val="000000"/>
          <w:sz w:val="32"/>
          <w:szCs w:val="32"/>
          <w:lang w:val="en-US" w:eastAsia="zh-CN"/>
        </w:rPr>
        <w:t>根据有关规定每个分别</w:t>
      </w:r>
      <w:r>
        <w:rPr>
          <w:rFonts w:hint="eastAsia" w:ascii="仿宋_GB2312" w:hAnsi="Calibri" w:eastAsia="仿宋_GB2312" w:cs="Times New Roman"/>
          <w:color w:val="000000"/>
          <w:sz w:val="32"/>
          <w:szCs w:val="32"/>
          <w:lang w:val="en-US" w:eastAsia="zh-CN"/>
        </w:rPr>
        <w:t>给予10万元建设补助；对新晋升认定为国家级、省级技能大师工作室的，由工作室所在地同级财政再给予10万元、5万元一次性奖励。</w:t>
      </w:r>
    </w:p>
    <w:p w14:paraId="25891B40">
      <w:pPr>
        <w:pStyle w:val="9"/>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方正小标宋简体" w:eastAsia="方正小标宋简体"/>
          <w:b/>
          <w:sz w:val="32"/>
          <w:szCs w:val="32"/>
        </w:rPr>
      </w:pPr>
      <w:r>
        <w:rPr>
          <w:rFonts w:hint="eastAsia" w:ascii="方正小标宋简体" w:eastAsia="方正小标宋简体"/>
          <w:b/>
          <w:sz w:val="32"/>
          <w:szCs w:val="32"/>
          <w:lang w:val="en-US" w:eastAsia="zh-CN"/>
        </w:rPr>
        <w:t>五</w:t>
      </w:r>
      <w:r>
        <w:rPr>
          <w:rFonts w:hint="eastAsia" w:ascii="方正小标宋简体" w:eastAsia="方正小标宋简体"/>
          <w:b/>
          <w:sz w:val="32"/>
          <w:szCs w:val="32"/>
          <w:lang w:eastAsia="zh-CN"/>
        </w:rPr>
        <w:t>、</w:t>
      </w:r>
      <w:r>
        <w:rPr>
          <w:rFonts w:hint="eastAsia" w:ascii="方正小标宋简体" w:eastAsia="方正小标宋简体"/>
          <w:b/>
          <w:sz w:val="32"/>
          <w:szCs w:val="32"/>
          <w:lang w:val="en-US" w:eastAsia="zh-CN"/>
        </w:rPr>
        <w:t>失业保险</w:t>
      </w:r>
      <w:r>
        <w:rPr>
          <w:rFonts w:hint="eastAsia" w:ascii="方正小标宋简体" w:eastAsia="方正小标宋简体"/>
          <w:b/>
          <w:sz w:val="32"/>
          <w:szCs w:val="32"/>
        </w:rPr>
        <w:t>政策</w:t>
      </w:r>
    </w:p>
    <w:p w14:paraId="7A029460">
      <w:pPr>
        <w:pStyle w:val="9"/>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43" w:firstLineChars="200"/>
        <w:jc w:val="both"/>
        <w:textAlignment w:val="auto"/>
        <w:rPr>
          <w:rFonts w:hint="eastAsia" w:ascii="仿宋_GB2312" w:hAnsi="仿宋" w:eastAsia="仿宋_GB2312"/>
          <w:b w:val="0"/>
          <w:bCs/>
          <w:sz w:val="32"/>
          <w:szCs w:val="32"/>
          <w:lang w:val="en-US" w:eastAsia="zh-CN"/>
        </w:rPr>
      </w:pPr>
      <w:r>
        <w:rPr>
          <w:rFonts w:hint="eastAsia" w:ascii="宋体" w:hAnsi="宋体" w:eastAsia="楷体_GB2312" w:cstheme="minorBidi"/>
          <w:b/>
          <w:bCs/>
          <w:kern w:val="2"/>
          <w:sz w:val="32"/>
          <w:szCs w:val="32"/>
          <w:lang w:val="en-US" w:eastAsia="zh-CN" w:bidi="ar-SA"/>
        </w:rPr>
        <w:t>1</w:t>
      </w:r>
      <w:r>
        <w:rPr>
          <w:rFonts w:hint="eastAsia" w:eastAsia="楷体_GB2312" w:cstheme="minorBidi"/>
          <w:b/>
          <w:bCs/>
          <w:kern w:val="2"/>
          <w:sz w:val="32"/>
          <w:szCs w:val="32"/>
          <w:lang w:val="en-US" w:eastAsia="zh-CN" w:bidi="ar-SA"/>
        </w:rPr>
        <w:t>7</w:t>
      </w:r>
      <w:r>
        <w:rPr>
          <w:rFonts w:hint="eastAsia" w:ascii="宋体" w:hAnsi="宋体" w:eastAsia="楷体_GB2312" w:cstheme="minorBidi"/>
          <w:b/>
          <w:bCs/>
          <w:kern w:val="2"/>
          <w:sz w:val="32"/>
          <w:szCs w:val="32"/>
          <w:lang w:val="en-US" w:eastAsia="zh-CN" w:bidi="ar-SA"/>
        </w:rPr>
        <w:t>.失业保险金。</w:t>
      </w:r>
      <w:r>
        <w:rPr>
          <w:rFonts w:hint="eastAsia" w:ascii="仿宋_GB2312" w:hAnsi="仿宋" w:eastAsia="仿宋_GB2312"/>
          <w:b w:val="0"/>
          <w:bCs/>
          <w:sz w:val="32"/>
          <w:szCs w:val="32"/>
          <w:lang w:val="en-US" w:eastAsia="zh-CN"/>
        </w:rPr>
        <w:t>失业前用人单位和本人已经缴纳失业保险费累计满1年，非因本人意愿中断就业的可申领失业保险金。失业保险金按月发放，并享受代缴城镇职工基本医疗保险费（含大病救助）、一次性丧葬补助金和抚恤金等失业保障待遇；其中女性失业人员领取失业保险金期间住院分娩的，还可以享受生育补助。失业人员领取失业保险金期满日距法定退休年龄不满一年的，可续发失业保险待遇至法定退休年龄。</w:t>
      </w:r>
    </w:p>
    <w:p w14:paraId="53AE6AB9">
      <w:pPr>
        <w:pStyle w:val="9"/>
        <w:keepNext w:val="0"/>
        <w:keepLines w:val="0"/>
        <w:pageBreakBefore w:val="0"/>
        <w:widowControl w:val="0"/>
        <w:numPr>
          <w:ilvl w:val="0"/>
          <w:numId w:val="0"/>
        </w:numPr>
        <w:kinsoku/>
        <w:wordWrap/>
        <w:overflowPunct/>
        <w:topLinePunct w:val="0"/>
        <w:autoSpaceDE/>
        <w:autoSpaceDN/>
        <w:bidi w:val="0"/>
        <w:adjustRightInd/>
        <w:snapToGrid/>
        <w:spacing w:after="4" w:afterLines="1" w:line="600" w:lineRule="exact"/>
        <w:ind w:firstLine="619" w:firstLineChars="200"/>
        <w:jc w:val="both"/>
        <w:textAlignment w:val="auto"/>
        <w:rPr>
          <w:rFonts w:hint="eastAsia" w:ascii="方正小标宋简体" w:eastAsia="方正小标宋简体"/>
          <w:b/>
          <w:sz w:val="32"/>
          <w:szCs w:val="32"/>
          <w:lang w:val="en-US" w:eastAsia="zh-CN"/>
        </w:rPr>
      </w:pPr>
      <w:r>
        <w:rPr>
          <w:rFonts w:hint="eastAsia" w:ascii="宋体" w:hAnsi="宋体" w:eastAsia="楷体_GB2312" w:cstheme="minorBidi"/>
          <w:b/>
          <w:bCs/>
          <w:spacing w:val="-6"/>
          <w:kern w:val="2"/>
          <w:sz w:val="32"/>
          <w:szCs w:val="32"/>
          <w:lang w:val="en-US" w:eastAsia="zh-CN" w:bidi="ar-SA"/>
        </w:rPr>
        <w:t>1</w:t>
      </w:r>
      <w:r>
        <w:rPr>
          <w:rFonts w:hint="eastAsia" w:eastAsia="楷体_GB2312" w:cstheme="minorBidi"/>
          <w:b/>
          <w:bCs/>
          <w:spacing w:val="-6"/>
          <w:kern w:val="2"/>
          <w:sz w:val="32"/>
          <w:szCs w:val="32"/>
          <w:lang w:val="en-US" w:eastAsia="zh-CN" w:bidi="ar-SA"/>
        </w:rPr>
        <w:t>8</w:t>
      </w:r>
      <w:r>
        <w:rPr>
          <w:rFonts w:hint="eastAsia" w:ascii="宋体" w:hAnsi="宋体" w:eastAsia="楷体_GB2312" w:cstheme="minorBidi"/>
          <w:b/>
          <w:bCs/>
          <w:spacing w:val="-6"/>
          <w:kern w:val="2"/>
          <w:sz w:val="32"/>
          <w:szCs w:val="32"/>
          <w:lang w:val="en-US" w:eastAsia="zh-CN" w:bidi="ar-SA"/>
        </w:rPr>
        <w:t>.技能提升补贴政策。</w:t>
      </w:r>
      <w:r>
        <w:rPr>
          <w:rFonts w:hint="eastAsia" w:ascii="仿宋_GB2312" w:hAnsi="仿宋" w:eastAsia="仿宋_GB2312"/>
          <w:b w:val="0"/>
          <w:bCs/>
          <w:sz w:val="32"/>
          <w:szCs w:val="32"/>
          <w:lang w:val="en-US" w:eastAsia="zh-CN"/>
        </w:rPr>
        <w:t>企业职工或者在领失业金人员缴纳失业保险12个月以上，取得初、中、高级职业技能等级证书的，在发证日期1年内可以申请技能提升补贴，标准为初级1000元、中级1500元、高级2000元。</w:t>
      </w:r>
    </w:p>
    <w:p w14:paraId="625E039B">
      <w:pPr>
        <w:keepNext w:val="0"/>
        <w:keepLines w:val="0"/>
        <w:pageBreakBefore w:val="0"/>
        <w:widowControl w:val="0"/>
        <w:kinsoku/>
        <w:wordWrap/>
        <w:overflowPunct/>
        <w:topLinePunct w:val="0"/>
        <w:autoSpaceDE/>
        <w:autoSpaceDN/>
        <w:bidi w:val="0"/>
        <w:adjustRightInd/>
        <w:snapToGrid/>
        <w:spacing w:after="4" w:afterLines="1" w:line="600" w:lineRule="exact"/>
        <w:ind w:firstLine="619" w:firstLineChars="200"/>
        <w:jc w:val="both"/>
        <w:textAlignment w:val="auto"/>
        <w:rPr>
          <w:rFonts w:hint="default" w:ascii="仿宋_GB2312" w:hAnsi="Calibri" w:eastAsia="仿宋_GB2312" w:cs="Times New Roman"/>
          <w:sz w:val="32"/>
          <w:szCs w:val="32"/>
          <w:lang w:val="en-US" w:eastAsia="zh-CN"/>
        </w:rPr>
      </w:pPr>
      <w:r>
        <w:rPr>
          <w:rFonts w:hint="eastAsia" w:ascii="宋体" w:hAnsi="宋体" w:eastAsia="楷体_GB2312" w:cstheme="minorBidi"/>
          <w:b/>
          <w:bCs/>
          <w:spacing w:val="-6"/>
          <w:kern w:val="2"/>
          <w:sz w:val="32"/>
          <w:szCs w:val="32"/>
          <w:lang w:val="en-US" w:eastAsia="zh-CN" w:bidi="ar-SA"/>
        </w:rPr>
        <w:t>19.社保费降费率政策。</w:t>
      </w:r>
      <w:r>
        <w:rPr>
          <w:rFonts w:hint="eastAsia" w:ascii="仿宋_GB2312" w:hAnsi="Calibri" w:eastAsia="仿宋_GB2312" w:cs="Times New Roman"/>
          <w:sz w:val="32"/>
          <w:szCs w:val="32"/>
          <w:lang w:eastAsia="zh-CN"/>
        </w:rPr>
        <w:t>失业保险</w:t>
      </w:r>
      <w:r>
        <w:rPr>
          <w:rFonts w:hint="eastAsia" w:ascii="仿宋_GB2312" w:hAnsi="Calibri" w:eastAsia="仿宋_GB2312" w:cs="Times New Roman"/>
          <w:sz w:val="32"/>
          <w:szCs w:val="32"/>
          <w:lang w:val="en-US" w:eastAsia="zh-CN"/>
        </w:rPr>
        <w:t>降</w:t>
      </w:r>
      <w:r>
        <w:rPr>
          <w:rFonts w:hint="eastAsia" w:ascii="仿宋_GB2312" w:hAnsi="Calibri" w:eastAsia="仿宋_GB2312" w:cs="Times New Roman"/>
          <w:sz w:val="32"/>
          <w:szCs w:val="32"/>
          <w:lang w:eastAsia="zh-CN"/>
        </w:rPr>
        <w:t>费率政策</w:t>
      </w:r>
      <w:r>
        <w:rPr>
          <w:rFonts w:hint="eastAsia" w:ascii="仿宋_GB2312" w:hAnsi="Calibri" w:eastAsia="仿宋_GB2312" w:cs="Times New Roman"/>
          <w:sz w:val="32"/>
          <w:szCs w:val="32"/>
          <w:lang w:val="en-US" w:eastAsia="zh-CN"/>
        </w:rPr>
        <w:t>延续</w:t>
      </w:r>
      <w:r>
        <w:rPr>
          <w:rFonts w:hint="eastAsia" w:ascii="仿宋_GB2312" w:hAnsi="Calibri" w:eastAsia="仿宋_GB2312" w:cs="Times New Roman"/>
          <w:sz w:val="32"/>
          <w:szCs w:val="32"/>
          <w:lang w:eastAsia="zh-CN"/>
        </w:rPr>
        <w:t>执行到</w:t>
      </w:r>
      <w:r>
        <w:rPr>
          <w:rFonts w:hint="eastAsia" w:ascii="仿宋_GB2312" w:hAnsi="Calibri" w:eastAsia="仿宋_GB2312" w:cs="Times New Roman"/>
          <w:sz w:val="32"/>
          <w:szCs w:val="32"/>
          <w:lang w:val="en-US" w:eastAsia="zh-CN"/>
        </w:rPr>
        <w:t>2025年12月31日。</w:t>
      </w:r>
    </w:p>
    <w:p w14:paraId="3AFE9F4E">
      <w:pPr>
        <w:keepNext w:val="0"/>
        <w:keepLines w:val="0"/>
        <w:pageBreakBefore w:val="0"/>
        <w:widowControl w:val="0"/>
        <w:kinsoku/>
        <w:wordWrap/>
        <w:overflowPunct/>
        <w:topLinePunct w:val="0"/>
        <w:autoSpaceDE/>
        <w:autoSpaceDN/>
        <w:bidi w:val="0"/>
        <w:adjustRightInd/>
        <w:snapToGrid/>
        <w:spacing w:after="4" w:afterLines="1" w:line="600" w:lineRule="exact"/>
        <w:ind w:firstLine="619" w:firstLineChars="200"/>
        <w:jc w:val="both"/>
        <w:textAlignment w:val="auto"/>
        <w:rPr>
          <w:rFonts w:hint="eastAsia" w:ascii="方正小标宋简体" w:eastAsia="方正小标宋简体"/>
          <w:b w:val="0"/>
          <w:bCs/>
          <w:sz w:val="32"/>
          <w:szCs w:val="32"/>
          <w:lang w:eastAsia="zh-CN"/>
        </w:rPr>
      </w:pPr>
      <w:r>
        <w:rPr>
          <w:rFonts w:hint="eastAsia" w:ascii="宋体" w:hAnsi="宋体" w:eastAsia="楷体_GB2312" w:cstheme="minorBidi"/>
          <w:b/>
          <w:bCs/>
          <w:spacing w:val="-6"/>
          <w:kern w:val="2"/>
          <w:sz w:val="32"/>
          <w:szCs w:val="32"/>
          <w:lang w:val="en-US" w:eastAsia="zh-CN" w:bidi="ar-SA"/>
        </w:rPr>
        <w:t>20.失业保险费返还政策。</w:t>
      </w:r>
      <w:r>
        <w:rPr>
          <w:rFonts w:hint="eastAsia" w:ascii="仿宋_GB2312" w:hAnsi="仿宋_GB2312" w:eastAsia="仿宋_GB2312" w:cs="仿宋_GB2312"/>
          <w:color w:val="000000"/>
          <w:sz w:val="32"/>
          <w:szCs w:val="32"/>
        </w:rPr>
        <w:t>依法参加失业保险并缴纳失业保险费用的企业，上年度未裁员或裁员率低于同期安徽省城镇登记失业率，且承诺一年内不进行规模性裁员，可申请普惠制稳岗补贴政策，</w:t>
      </w:r>
      <w:r>
        <w:rPr>
          <w:rFonts w:hint="eastAsia" w:ascii="仿宋_GB2312" w:hAnsi="仿宋_GB2312" w:eastAsia="仿宋_GB2312" w:cs="仿宋_GB2312"/>
          <w:sz w:val="32"/>
          <w:szCs w:val="32"/>
        </w:rPr>
        <w:t>补贴标准为：</w:t>
      </w:r>
      <w:r>
        <w:rPr>
          <w:rFonts w:hint="eastAsia" w:ascii="仿宋_GB2312" w:hAnsi="仿宋_GB2312" w:eastAsia="仿宋_GB2312" w:cs="仿宋_GB2312"/>
          <w:sz w:val="32"/>
          <w:szCs w:val="32"/>
          <w:lang w:val="en-US" w:eastAsia="zh-CN"/>
        </w:rPr>
        <w:t>中小微企业上年度单位和职工实际缴纳失业保险费的60%，大型企业按30%返还</w:t>
      </w:r>
      <w:r>
        <w:rPr>
          <w:rFonts w:hint="eastAsia" w:ascii="方正小标宋简体" w:eastAsia="方正小标宋简体"/>
          <w:b w:val="0"/>
          <w:bCs/>
          <w:sz w:val="32"/>
          <w:szCs w:val="32"/>
          <w:lang w:eastAsia="zh-CN"/>
        </w:rPr>
        <w:t>。</w:t>
      </w:r>
    </w:p>
    <w:p w14:paraId="5855FC37">
      <w:pPr>
        <w:pStyle w:val="2"/>
        <w:rPr>
          <w:rFonts w:hint="eastAsia"/>
          <w:lang w:val="en-US" w:eastAsia="zh-CN"/>
        </w:rPr>
      </w:pPr>
    </w:p>
    <w:p w14:paraId="453F19C9">
      <w:pPr>
        <w:jc w:val="center"/>
        <w:rPr>
          <w:rFonts w:hint="eastAsia" w:ascii="隶书" w:eastAsia="隶书"/>
          <w:sz w:val="52"/>
          <w:szCs w:val="44"/>
        </w:rPr>
      </w:pPr>
    </w:p>
    <w:p w14:paraId="730A3119">
      <w:pPr>
        <w:pStyle w:val="2"/>
        <w:rPr>
          <w:rFonts w:hint="eastAsia" w:ascii="隶书" w:eastAsia="隶书"/>
          <w:sz w:val="52"/>
          <w:szCs w:val="44"/>
        </w:rPr>
      </w:pPr>
    </w:p>
    <w:p w14:paraId="4BECEF37">
      <w:pPr>
        <w:pStyle w:val="3"/>
        <w:rPr>
          <w:rFonts w:hint="eastAsia" w:ascii="隶书" w:eastAsia="隶书"/>
          <w:sz w:val="52"/>
          <w:szCs w:val="44"/>
        </w:rPr>
      </w:pPr>
    </w:p>
    <w:p w14:paraId="79E33CBB">
      <w:pPr>
        <w:pStyle w:val="4"/>
        <w:rPr>
          <w:rFonts w:hint="eastAsia" w:ascii="隶书" w:eastAsia="隶书"/>
          <w:sz w:val="52"/>
          <w:szCs w:val="44"/>
        </w:rPr>
      </w:pPr>
    </w:p>
    <w:p w14:paraId="112FD663">
      <w:pPr>
        <w:rPr>
          <w:rFonts w:hint="eastAsia" w:ascii="隶书" w:eastAsia="隶书"/>
          <w:sz w:val="52"/>
          <w:szCs w:val="44"/>
        </w:rPr>
      </w:pPr>
    </w:p>
    <w:p w14:paraId="0610B188">
      <w:pPr>
        <w:pStyle w:val="2"/>
        <w:rPr>
          <w:rFonts w:hint="eastAsia" w:ascii="隶书" w:eastAsia="隶书"/>
          <w:sz w:val="52"/>
          <w:szCs w:val="44"/>
        </w:rPr>
      </w:pPr>
    </w:p>
    <w:p w14:paraId="46C3A1B1">
      <w:pPr>
        <w:pStyle w:val="3"/>
        <w:rPr>
          <w:rFonts w:hint="eastAsia" w:ascii="隶书" w:eastAsia="隶书"/>
          <w:sz w:val="52"/>
          <w:szCs w:val="44"/>
        </w:rPr>
      </w:pPr>
    </w:p>
    <w:p w14:paraId="5253D859">
      <w:pPr>
        <w:pStyle w:val="4"/>
        <w:rPr>
          <w:rFonts w:hint="eastAsia" w:ascii="隶书" w:eastAsia="隶书"/>
          <w:sz w:val="52"/>
          <w:szCs w:val="44"/>
        </w:rPr>
      </w:pPr>
    </w:p>
    <w:p w14:paraId="57CF0EDF">
      <w:pPr>
        <w:rPr>
          <w:rFonts w:hint="eastAsia" w:ascii="隶书" w:eastAsia="隶书"/>
          <w:sz w:val="52"/>
          <w:szCs w:val="44"/>
        </w:rPr>
      </w:pPr>
    </w:p>
    <w:p w14:paraId="49DBC6F8">
      <w:pPr>
        <w:pStyle w:val="2"/>
        <w:rPr>
          <w:rFonts w:hint="eastAsia"/>
        </w:rPr>
      </w:pPr>
    </w:p>
    <w:p w14:paraId="46FCCE57">
      <w:pPr>
        <w:jc w:val="both"/>
        <w:rPr>
          <w:rFonts w:hint="eastAsia" w:ascii="隶书" w:eastAsia="隶书"/>
          <w:sz w:val="52"/>
          <w:szCs w:val="44"/>
        </w:rPr>
      </w:pPr>
    </w:p>
    <w:p w14:paraId="766226C3">
      <w:pPr>
        <w:jc w:val="center"/>
        <w:rPr>
          <w:rFonts w:ascii="隶书" w:eastAsia="隶书"/>
          <w:sz w:val="52"/>
          <w:szCs w:val="44"/>
        </w:rPr>
      </w:pPr>
      <w:r>
        <w:rPr>
          <w:rFonts w:hint="eastAsia" w:ascii="隶书" w:eastAsia="隶书"/>
          <w:sz w:val="52"/>
          <w:szCs w:val="44"/>
        </w:rPr>
        <w:t>找工作、招人才、学技能、自创业</w:t>
      </w:r>
    </w:p>
    <w:p w14:paraId="55AE6BDA">
      <w:pPr>
        <w:jc w:val="center"/>
        <w:rPr>
          <w:rFonts w:ascii="隶书" w:eastAsia="隶书"/>
          <w:sz w:val="44"/>
          <w:szCs w:val="44"/>
        </w:rPr>
      </w:pPr>
      <w:r>
        <w:rPr>
          <w:rFonts w:hint="eastAsia" w:ascii="隶书" w:eastAsia="隶书"/>
          <w:sz w:val="44"/>
          <w:szCs w:val="44"/>
        </w:rPr>
        <w:t>请关注“青阳就业”公众号</w:t>
      </w:r>
    </w:p>
    <w:p w14:paraId="2EAD4816">
      <w:pPr>
        <w:jc w:val="center"/>
        <w:rPr>
          <w:rFonts w:ascii="隶书" w:eastAsia="隶书"/>
          <w:sz w:val="44"/>
          <w:szCs w:val="44"/>
        </w:rPr>
      </w:pPr>
      <w:r>
        <w:rPr>
          <w:rFonts w:hint="eastAsia" w:ascii="隶书" w:eastAsia="隶书"/>
          <w:sz w:val="44"/>
          <w:szCs w:val="44"/>
        </w:rPr>
        <w:t>更多信息尽在“掌握之中”</w:t>
      </w:r>
    </w:p>
    <w:p w14:paraId="0DEC93D4">
      <w:pPr>
        <w:jc w:val="center"/>
        <w:rPr>
          <w:rFonts w:ascii="隶书" w:eastAsia="隶书"/>
          <w:sz w:val="52"/>
          <w:szCs w:val="52"/>
        </w:rPr>
      </w:pPr>
      <w:r>
        <w:drawing>
          <wp:inline distT="0" distB="0" distL="114300" distR="114300">
            <wp:extent cx="2148840" cy="2178685"/>
            <wp:effectExtent l="0" t="0" r="381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148840" cy="2178685"/>
                    </a:xfrm>
                    <a:prstGeom prst="rect">
                      <a:avLst/>
                    </a:prstGeom>
                    <a:noFill/>
                    <a:ln>
                      <a:noFill/>
                    </a:ln>
                  </pic:spPr>
                </pic:pic>
              </a:graphicData>
            </a:graphic>
          </wp:inline>
        </w:drawing>
      </w:r>
    </w:p>
    <w:p w14:paraId="253B33F1">
      <w:pPr>
        <w:spacing w:line="580" w:lineRule="exact"/>
        <w:rPr>
          <w:rFonts w:ascii="仿宋_GB2312" w:eastAsia="仿宋_GB2312"/>
          <w:b/>
          <w:sz w:val="32"/>
          <w:szCs w:val="32"/>
        </w:rPr>
      </w:pPr>
    </w:p>
    <w:p w14:paraId="2A93DFAF">
      <w:pPr>
        <w:spacing w:line="580" w:lineRule="exact"/>
        <w:ind w:firstLine="643" w:firstLineChars="200"/>
        <w:rPr>
          <w:rFonts w:ascii="仿宋_GB2312" w:eastAsia="仿宋_GB2312"/>
          <w:b/>
          <w:sz w:val="32"/>
          <w:szCs w:val="32"/>
        </w:rPr>
      </w:pPr>
      <w:r>
        <w:rPr>
          <w:rFonts w:hint="eastAsia" w:ascii="仿宋_GB2312" w:eastAsia="仿宋_GB2312"/>
          <w:b/>
          <w:sz w:val="32"/>
          <w:szCs w:val="32"/>
        </w:rPr>
        <w:t>青阳县人力资源社会保障部门工作联系电话：</w:t>
      </w:r>
    </w:p>
    <w:p w14:paraId="6BA8B40E">
      <w:pPr>
        <w:spacing w:line="580" w:lineRule="exact"/>
        <w:ind w:firstLine="640" w:firstLineChars="200"/>
        <w:rPr>
          <w:rFonts w:ascii="仿宋_GB2312" w:eastAsia="仿宋_GB2312"/>
          <w:sz w:val="32"/>
          <w:szCs w:val="32"/>
        </w:rPr>
      </w:pPr>
      <w:r>
        <w:rPr>
          <w:rFonts w:hint="eastAsia" w:ascii="仿宋_GB2312" w:eastAsia="仿宋_GB2312"/>
          <w:sz w:val="32"/>
          <w:szCs w:val="32"/>
        </w:rPr>
        <w:t>劳动监察咨询服务电话：</w:t>
      </w:r>
      <w:r>
        <w:rPr>
          <w:rFonts w:ascii="仿宋_GB2312" w:eastAsia="仿宋_GB2312"/>
          <w:sz w:val="32"/>
          <w:szCs w:val="32"/>
        </w:rPr>
        <w:t>5028041</w:t>
      </w:r>
    </w:p>
    <w:p w14:paraId="3F3C4343">
      <w:pPr>
        <w:spacing w:line="580" w:lineRule="exact"/>
        <w:ind w:firstLine="640" w:firstLineChars="200"/>
        <w:rPr>
          <w:rFonts w:ascii="仿宋_GB2312" w:eastAsia="仿宋_GB2312"/>
          <w:sz w:val="32"/>
          <w:szCs w:val="32"/>
        </w:rPr>
      </w:pPr>
      <w:r>
        <w:rPr>
          <w:rFonts w:hint="eastAsia" w:ascii="仿宋_GB2312" w:eastAsia="仿宋_GB2312"/>
          <w:sz w:val="32"/>
          <w:szCs w:val="32"/>
        </w:rPr>
        <w:t>劳动仲裁咨询服务电话：5026019</w:t>
      </w:r>
    </w:p>
    <w:p w14:paraId="4F86749D">
      <w:pPr>
        <w:spacing w:line="580" w:lineRule="exact"/>
        <w:ind w:firstLine="640" w:firstLineChars="200"/>
        <w:rPr>
          <w:rFonts w:ascii="仿宋_GB2312" w:eastAsia="仿宋_GB2312"/>
          <w:sz w:val="32"/>
          <w:szCs w:val="32"/>
        </w:rPr>
      </w:pPr>
      <w:r>
        <w:rPr>
          <w:rFonts w:hint="eastAsia" w:ascii="仿宋_GB2312" w:eastAsia="仿宋_GB2312"/>
          <w:sz w:val="32"/>
          <w:szCs w:val="32"/>
        </w:rPr>
        <w:t>职业技能培训服务电话：5022644</w:t>
      </w:r>
    </w:p>
    <w:p w14:paraId="4FC93856">
      <w:pPr>
        <w:spacing w:line="58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人力资源市场窗口电话：5021684</w:t>
      </w:r>
      <w:r>
        <w:rPr>
          <w:rFonts w:hint="eastAsia" w:ascii="仿宋_GB2312" w:eastAsia="仿宋_GB2312"/>
          <w:sz w:val="32"/>
          <w:szCs w:val="32"/>
          <w:lang w:val="en-US" w:eastAsia="zh-CN"/>
        </w:rPr>
        <w:t>/5021685</w:t>
      </w:r>
    </w:p>
    <w:p w14:paraId="0ED41DC2">
      <w:pPr>
        <w:spacing w:line="58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失业保险咨询窗口电话：50</w:t>
      </w:r>
      <w:r>
        <w:rPr>
          <w:rFonts w:hint="eastAsia" w:ascii="仿宋_GB2312" w:eastAsia="仿宋_GB2312"/>
          <w:sz w:val="32"/>
          <w:szCs w:val="32"/>
          <w:lang w:val="en-US" w:eastAsia="zh-CN"/>
        </w:rPr>
        <w:t>25251</w:t>
      </w:r>
    </w:p>
    <w:p w14:paraId="09C88C89">
      <w:pPr>
        <w:spacing w:line="580" w:lineRule="exact"/>
        <w:ind w:firstLine="640" w:firstLineChars="200"/>
        <w:rPr>
          <w:rFonts w:ascii="仿宋_GB2312" w:eastAsia="仿宋_GB2312"/>
          <w:sz w:val="32"/>
          <w:szCs w:val="32"/>
        </w:rPr>
      </w:pPr>
      <w:r>
        <w:rPr>
          <w:rFonts w:hint="eastAsia" w:ascii="仿宋_GB2312" w:eastAsia="仿宋_GB2312"/>
          <w:sz w:val="32"/>
          <w:szCs w:val="32"/>
        </w:rPr>
        <w:t xml:space="preserve">社保征缴中心窗口电话：5181025   </w:t>
      </w:r>
    </w:p>
    <w:p w14:paraId="11D3C996">
      <w:pPr>
        <w:spacing w:line="580" w:lineRule="exact"/>
        <w:ind w:firstLine="640" w:firstLineChars="200"/>
        <w:rPr>
          <w:rFonts w:ascii="仿宋_GB2312" w:eastAsia="仿宋_GB2312"/>
          <w:sz w:val="32"/>
          <w:szCs w:val="32"/>
        </w:rPr>
      </w:pPr>
      <w:r>
        <w:rPr>
          <w:rFonts w:hint="eastAsia" w:ascii="仿宋_GB2312" w:eastAsia="仿宋_GB2312"/>
          <w:sz w:val="32"/>
          <w:szCs w:val="32"/>
        </w:rPr>
        <w:t>养老保险管理中心窗口电话：</w:t>
      </w:r>
      <w:r>
        <w:rPr>
          <w:rFonts w:ascii="仿宋_GB2312" w:eastAsia="仿宋_GB2312"/>
          <w:sz w:val="32"/>
          <w:szCs w:val="32"/>
        </w:rPr>
        <w:t>5038712</w:t>
      </w:r>
    </w:p>
    <w:p w14:paraId="7B865EBC">
      <w:pPr>
        <w:ind w:firstLine="640" w:firstLineChars="200"/>
        <w:rPr>
          <w:rFonts w:ascii="仿宋_GB2312" w:eastAsia="仿宋_GB2312"/>
          <w:sz w:val="32"/>
          <w:szCs w:val="32"/>
        </w:rPr>
      </w:pPr>
      <w:r>
        <w:rPr>
          <w:rFonts w:hint="eastAsia" w:ascii="仿宋_GB2312" w:eastAsia="仿宋_GB2312"/>
          <w:sz w:val="32"/>
          <w:szCs w:val="32"/>
        </w:rPr>
        <w:t xml:space="preserve">城乡居保管理中心窗口电话：5038005 </w:t>
      </w:r>
    </w:p>
    <w:p w14:paraId="29342F22">
      <w:pPr>
        <w:spacing w:line="580" w:lineRule="exact"/>
        <w:rPr>
          <w:rFonts w:hint="eastAsia" w:ascii="仿宋_GB2312" w:eastAsia="仿宋_GB2312"/>
          <w:sz w:val="32"/>
          <w:szCs w:val="32"/>
        </w:rPr>
      </w:pPr>
    </w:p>
    <w:p w14:paraId="59F5A252">
      <w:pPr>
        <w:spacing w:line="580" w:lineRule="exact"/>
        <w:rPr>
          <w:rFonts w:hint="eastAsia" w:ascii="仿宋_GB2312" w:eastAsia="仿宋_GB2312"/>
          <w:sz w:val="32"/>
          <w:szCs w:val="32"/>
        </w:rPr>
        <w:sectPr>
          <w:pgSz w:w="11906" w:h="16838"/>
          <w:pgMar w:top="1440" w:right="1800" w:bottom="1440" w:left="1800" w:header="851" w:footer="992" w:gutter="0"/>
          <w:cols w:space="425" w:num="1"/>
          <w:docGrid w:type="lines" w:linePitch="312" w:charSpace="0"/>
        </w:sectPr>
      </w:pPr>
    </w:p>
    <w:p w14:paraId="35462B7E">
      <w:pPr>
        <w:spacing w:line="580" w:lineRule="exact"/>
        <w:rPr>
          <w:rFonts w:hint="eastAsia" w:ascii="仿宋_GB2312" w:eastAsia="仿宋_GB2312"/>
          <w:sz w:val="32"/>
          <w:szCs w:val="32"/>
        </w:rPr>
      </w:pP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AA271C93-DC33-451A-AD69-CAE1607BFD64}"/>
  </w:font>
  <w:font w:name="仿宋_GB2312">
    <w:panose1 w:val="02010609030101010101"/>
    <w:charset w:val="86"/>
    <w:family w:val="modern"/>
    <w:pitch w:val="default"/>
    <w:sig w:usb0="00000001" w:usb1="080E0000" w:usb2="00000000" w:usb3="00000000" w:csb0="00040000" w:csb1="00000000"/>
    <w:embedRegular r:id="rId2" w:fontKey="{C77D15D9-961A-4F35-A9CE-8990F54B3950}"/>
  </w:font>
  <w:font w:name="方正小标宋简体">
    <w:panose1 w:val="02000000000000000000"/>
    <w:charset w:val="86"/>
    <w:family w:val="script"/>
    <w:pitch w:val="default"/>
    <w:sig w:usb0="00000001" w:usb1="08000000" w:usb2="00000000" w:usb3="00000000" w:csb0="00040000" w:csb1="00000000"/>
    <w:embedRegular r:id="rId3" w:fontKey="{96CFFB0B-80FF-4748-B73C-B58EC9F19A94}"/>
  </w:font>
  <w:font w:name="楷体_GB2312">
    <w:panose1 w:val="02010609030101010101"/>
    <w:charset w:val="86"/>
    <w:family w:val="modern"/>
    <w:pitch w:val="default"/>
    <w:sig w:usb0="00000001" w:usb1="080E0000" w:usb2="00000000" w:usb3="00000000" w:csb0="00040000" w:csb1="00000000"/>
    <w:embedRegular r:id="rId4" w:fontKey="{D87EFF8B-A1F2-4526-B8AD-19DFE4D35643}"/>
  </w:font>
  <w:font w:name="仿宋">
    <w:panose1 w:val="02010609060101010101"/>
    <w:charset w:val="86"/>
    <w:family w:val="auto"/>
    <w:pitch w:val="default"/>
    <w:sig w:usb0="800002BF" w:usb1="38CF7CFA" w:usb2="00000016" w:usb3="00000000" w:csb0="00040001" w:csb1="00000000"/>
    <w:embedRegular r:id="rId5" w:fontKey="{980B02A8-1482-4789-B307-ACA23CB8BBEF}"/>
  </w:font>
  <w:font w:name="隶书">
    <w:altName w:val="微软雅黑"/>
    <w:panose1 w:val="02010509060101010101"/>
    <w:charset w:val="86"/>
    <w:family w:val="modern"/>
    <w:pitch w:val="default"/>
    <w:sig w:usb0="00000000" w:usb1="00000000" w:usb2="00000000" w:usb3="00000000" w:csb0="00040000" w:csb1="00000000"/>
    <w:embedRegular r:id="rId6" w:fontKey="{D19D611B-D050-4A10-BB3F-CC0BE69C04F3}"/>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6AB9AF"/>
    <w:multiLevelType w:val="singleLevel"/>
    <w:tmpl w:val="9E6AB9AF"/>
    <w:lvl w:ilvl="0" w:tentative="0">
      <w:start w:val="3"/>
      <w:numFmt w:val="chineseCounting"/>
      <w:suff w:val="nothing"/>
      <w:lvlText w:val="%1、"/>
      <w:lvlJc w:val="left"/>
      <w:rPr>
        <w:rFonts w:hint="eastAsia"/>
      </w:rPr>
    </w:lvl>
  </w:abstractNum>
  <w:abstractNum w:abstractNumId="1">
    <w:nsid w:val="F7B11EDA"/>
    <w:multiLevelType w:val="singleLevel"/>
    <w:tmpl w:val="F7B11EDA"/>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UwMWNlZTQ0YTMzNWQwMWRiMDM3YmVhNmM4OGFlYjUifQ=="/>
  </w:docVars>
  <w:rsids>
    <w:rsidRoot w:val="00DB3FEC"/>
    <w:rsid w:val="00035E06"/>
    <w:rsid w:val="000C79A3"/>
    <w:rsid w:val="000E02AB"/>
    <w:rsid w:val="0015626C"/>
    <w:rsid w:val="001C05E8"/>
    <w:rsid w:val="001C13E9"/>
    <w:rsid w:val="001E0A28"/>
    <w:rsid w:val="001E5735"/>
    <w:rsid w:val="001E6481"/>
    <w:rsid w:val="00205993"/>
    <w:rsid w:val="0028100D"/>
    <w:rsid w:val="002B0C70"/>
    <w:rsid w:val="002C7743"/>
    <w:rsid w:val="00322E71"/>
    <w:rsid w:val="00351C63"/>
    <w:rsid w:val="003719CC"/>
    <w:rsid w:val="003837AF"/>
    <w:rsid w:val="0039563B"/>
    <w:rsid w:val="00397613"/>
    <w:rsid w:val="003F2BA8"/>
    <w:rsid w:val="00466F39"/>
    <w:rsid w:val="004C1075"/>
    <w:rsid w:val="004D6DA9"/>
    <w:rsid w:val="00500B62"/>
    <w:rsid w:val="005306F8"/>
    <w:rsid w:val="0053156D"/>
    <w:rsid w:val="0056798C"/>
    <w:rsid w:val="005B3F4C"/>
    <w:rsid w:val="005D1396"/>
    <w:rsid w:val="00615B80"/>
    <w:rsid w:val="00681C0A"/>
    <w:rsid w:val="00685EBE"/>
    <w:rsid w:val="006E4751"/>
    <w:rsid w:val="00702DBB"/>
    <w:rsid w:val="00760632"/>
    <w:rsid w:val="00770FB4"/>
    <w:rsid w:val="007756F6"/>
    <w:rsid w:val="00801131"/>
    <w:rsid w:val="00861CBB"/>
    <w:rsid w:val="00894222"/>
    <w:rsid w:val="0091657F"/>
    <w:rsid w:val="00921C4E"/>
    <w:rsid w:val="00940E68"/>
    <w:rsid w:val="009A1F68"/>
    <w:rsid w:val="009C2D40"/>
    <w:rsid w:val="009F33C4"/>
    <w:rsid w:val="00A41F23"/>
    <w:rsid w:val="00AC65AE"/>
    <w:rsid w:val="00AF02B4"/>
    <w:rsid w:val="00B23228"/>
    <w:rsid w:val="00B7505D"/>
    <w:rsid w:val="00BF215B"/>
    <w:rsid w:val="00BF2A73"/>
    <w:rsid w:val="00C234AB"/>
    <w:rsid w:val="00CD74FD"/>
    <w:rsid w:val="00CF2F7F"/>
    <w:rsid w:val="00D64648"/>
    <w:rsid w:val="00D6651C"/>
    <w:rsid w:val="00D82612"/>
    <w:rsid w:val="00DB3FEC"/>
    <w:rsid w:val="00DC511F"/>
    <w:rsid w:val="00E57EE5"/>
    <w:rsid w:val="00E6441C"/>
    <w:rsid w:val="00E8308E"/>
    <w:rsid w:val="00E916DE"/>
    <w:rsid w:val="00E91CE5"/>
    <w:rsid w:val="00E94B84"/>
    <w:rsid w:val="00F03FA3"/>
    <w:rsid w:val="00F362F4"/>
    <w:rsid w:val="00F439EC"/>
    <w:rsid w:val="00F4708C"/>
    <w:rsid w:val="00F875C8"/>
    <w:rsid w:val="00F96E19"/>
    <w:rsid w:val="014B79FA"/>
    <w:rsid w:val="016A5B82"/>
    <w:rsid w:val="017871D6"/>
    <w:rsid w:val="018D1FB2"/>
    <w:rsid w:val="01E87C2E"/>
    <w:rsid w:val="020E65BC"/>
    <w:rsid w:val="06F21F49"/>
    <w:rsid w:val="083E37C8"/>
    <w:rsid w:val="08BD03D8"/>
    <w:rsid w:val="08D42629"/>
    <w:rsid w:val="0A8F2B19"/>
    <w:rsid w:val="0AB60B6F"/>
    <w:rsid w:val="0B5D5950"/>
    <w:rsid w:val="0B83675D"/>
    <w:rsid w:val="0E827AB6"/>
    <w:rsid w:val="10201E14"/>
    <w:rsid w:val="1115322C"/>
    <w:rsid w:val="125634E0"/>
    <w:rsid w:val="13025276"/>
    <w:rsid w:val="140E0151"/>
    <w:rsid w:val="19855FF9"/>
    <w:rsid w:val="1992653F"/>
    <w:rsid w:val="199B6B6B"/>
    <w:rsid w:val="19C96D3C"/>
    <w:rsid w:val="1B143AC7"/>
    <w:rsid w:val="1B47714C"/>
    <w:rsid w:val="1CB579B3"/>
    <w:rsid w:val="1F436003"/>
    <w:rsid w:val="201459C5"/>
    <w:rsid w:val="22E40E9F"/>
    <w:rsid w:val="23A6279F"/>
    <w:rsid w:val="24542B3D"/>
    <w:rsid w:val="2630191F"/>
    <w:rsid w:val="26326BCD"/>
    <w:rsid w:val="27FB2FEF"/>
    <w:rsid w:val="28A67319"/>
    <w:rsid w:val="29286FF4"/>
    <w:rsid w:val="2B1B1D62"/>
    <w:rsid w:val="2EE767D3"/>
    <w:rsid w:val="2F891C7F"/>
    <w:rsid w:val="3052417D"/>
    <w:rsid w:val="31861153"/>
    <w:rsid w:val="318D1C77"/>
    <w:rsid w:val="31DF2C92"/>
    <w:rsid w:val="32B54F03"/>
    <w:rsid w:val="337C3282"/>
    <w:rsid w:val="33A868E1"/>
    <w:rsid w:val="37143A92"/>
    <w:rsid w:val="37930329"/>
    <w:rsid w:val="38383E97"/>
    <w:rsid w:val="3F181B9F"/>
    <w:rsid w:val="3FD22232"/>
    <w:rsid w:val="4114626D"/>
    <w:rsid w:val="42533C25"/>
    <w:rsid w:val="43322853"/>
    <w:rsid w:val="442712BC"/>
    <w:rsid w:val="44A57E30"/>
    <w:rsid w:val="45E7547E"/>
    <w:rsid w:val="486621FF"/>
    <w:rsid w:val="489422DD"/>
    <w:rsid w:val="4ADB15A3"/>
    <w:rsid w:val="4DD45242"/>
    <w:rsid w:val="4FFB5522"/>
    <w:rsid w:val="53CB6A34"/>
    <w:rsid w:val="53DB4CE3"/>
    <w:rsid w:val="59290BF7"/>
    <w:rsid w:val="59E756A1"/>
    <w:rsid w:val="5BC60ECE"/>
    <w:rsid w:val="5C471823"/>
    <w:rsid w:val="5D9A084B"/>
    <w:rsid w:val="60E4771E"/>
    <w:rsid w:val="6258229E"/>
    <w:rsid w:val="6451694F"/>
    <w:rsid w:val="64A11C90"/>
    <w:rsid w:val="64D94744"/>
    <w:rsid w:val="6A4C67E7"/>
    <w:rsid w:val="6A4F4E9D"/>
    <w:rsid w:val="6DA46816"/>
    <w:rsid w:val="6EB3125B"/>
    <w:rsid w:val="6F133582"/>
    <w:rsid w:val="6FFC7839"/>
    <w:rsid w:val="70C9680A"/>
    <w:rsid w:val="7139187F"/>
    <w:rsid w:val="7181523B"/>
    <w:rsid w:val="71B37F3C"/>
    <w:rsid w:val="73577BA1"/>
    <w:rsid w:val="73CC1BE3"/>
    <w:rsid w:val="77400C32"/>
    <w:rsid w:val="77D01FB6"/>
    <w:rsid w:val="780F0FD9"/>
    <w:rsid w:val="78322B03"/>
    <w:rsid w:val="785D5976"/>
    <w:rsid w:val="7A7627E3"/>
    <w:rsid w:val="7D51257D"/>
    <w:rsid w:val="7D600082"/>
    <w:rsid w:val="7DAD70EC"/>
    <w:rsid w:val="7F420A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2" w:semiHidden="0"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sz w:val="32"/>
      <w:szCs w:val="32"/>
    </w:rPr>
  </w:style>
  <w:style w:type="paragraph" w:styleId="3">
    <w:name w:val="footer"/>
    <w:basedOn w:val="1"/>
    <w:next w:val="4"/>
    <w:link w:val="15"/>
    <w:semiHidden/>
    <w:unhideWhenUsed/>
    <w:qFormat/>
    <w:uiPriority w:val="99"/>
    <w:pPr>
      <w:tabs>
        <w:tab w:val="center" w:pos="4153"/>
        <w:tab w:val="right" w:pos="8306"/>
      </w:tabs>
      <w:snapToGrid w:val="0"/>
      <w:jc w:val="left"/>
    </w:pPr>
    <w:rPr>
      <w:sz w:val="18"/>
      <w:szCs w:val="18"/>
    </w:rPr>
  </w:style>
  <w:style w:type="paragraph" w:styleId="4">
    <w:name w:val="index 5"/>
    <w:basedOn w:val="1"/>
    <w:next w:val="1"/>
    <w:qFormat/>
    <w:uiPriority w:val="2"/>
    <w:pPr>
      <w:ind w:left="1680"/>
    </w:pPr>
  </w:style>
  <w:style w:type="paragraph" w:styleId="5">
    <w:name w:val="Body Text Indent"/>
    <w:basedOn w:val="1"/>
    <w:semiHidden/>
    <w:unhideWhenUsed/>
    <w:qFormat/>
    <w:uiPriority w:val="99"/>
    <w:pPr>
      <w:spacing w:after="120" w:afterLines="0" w:afterAutospacing="0"/>
      <w:ind w:left="420" w:leftChars="200"/>
    </w:pPr>
  </w:style>
  <w:style w:type="paragraph" w:styleId="6">
    <w:name w:val="Balloon Text"/>
    <w:basedOn w:val="1"/>
    <w:link w:val="17"/>
    <w:semiHidden/>
    <w:unhideWhenUsed/>
    <w:qFormat/>
    <w:uiPriority w:val="99"/>
    <w:rPr>
      <w:sz w:val="18"/>
      <w:szCs w:val="18"/>
    </w:rPr>
  </w:style>
  <w:style w:type="paragraph" w:styleId="7">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9">
    <w:name w:val="Body Text First Indent"/>
    <w:basedOn w:val="2"/>
    <w:qFormat/>
    <w:uiPriority w:val="0"/>
    <w:pPr>
      <w:spacing w:line="600" w:lineRule="exact"/>
      <w:ind w:firstLine="640" w:firstLineChars="200"/>
    </w:pPr>
    <w:rPr>
      <w:rFonts w:ascii="宋体" w:hAnsi="宋体"/>
    </w:rPr>
  </w:style>
  <w:style w:type="paragraph" w:styleId="10">
    <w:name w:val="Body Text First Indent 2"/>
    <w:basedOn w:val="5"/>
    <w:semiHidden/>
    <w:unhideWhenUsed/>
    <w:qFormat/>
    <w:uiPriority w:val="99"/>
    <w:pPr>
      <w:ind w:firstLine="420" w:firstLine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页眉 Char"/>
    <w:basedOn w:val="13"/>
    <w:link w:val="7"/>
    <w:semiHidden/>
    <w:qFormat/>
    <w:uiPriority w:val="99"/>
    <w:rPr>
      <w:sz w:val="18"/>
      <w:szCs w:val="18"/>
    </w:rPr>
  </w:style>
  <w:style w:type="character" w:customStyle="1" w:styleId="15">
    <w:name w:val="页脚 Char"/>
    <w:basedOn w:val="13"/>
    <w:link w:val="3"/>
    <w:semiHidden/>
    <w:qFormat/>
    <w:uiPriority w:val="99"/>
    <w:rPr>
      <w:sz w:val="18"/>
      <w:szCs w:val="18"/>
    </w:rPr>
  </w:style>
  <w:style w:type="paragraph" w:customStyle="1" w:styleId="16">
    <w:name w:val="Char"/>
    <w:basedOn w:val="1"/>
    <w:qFormat/>
    <w:uiPriority w:val="0"/>
    <w:pPr>
      <w:spacing w:line="360" w:lineRule="auto"/>
    </w:pPr>
    <w:rPr>
      <w:rFonts w:ascii="仿宋_GB2312" w:hAnsi="Times New Roman" w:eastAsia="仿宋_GB2312" w:cs="Times New Roman"/>
      <w:b/>
      <w:sz w:val="32"/>
      <w:szCs w:val="32"/>
    </w:rPr>
  </w:style>
  <w:style w:type="character" w:customStyle="1" w:styleId="17">
    <w:name w:val="批注框文本 Char"/>
    <w:basedOn w:val="13"/>
    <w:link w:val="6"/>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3473</Words>
  <Characters>3662</Characters>
  <Lines>25</Lines>
  <Paragraphs>7</Paragraphs>
  <TotalTime>311</TotalTime>
  <ScaleCrop>false</ScaleCrop>
  <LinksUpToDate>false</LinksUpToDate>
  <CharactersWithSpaces>3668</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2018-05-17T02:14:00Z</dcterms:created>
  <dc:creator>admin5</dc:creator>
  <cp:lastModifiedBy>星若海</cp:lastModifiedBy>
  <cp:lastPrinted>2024-08-06T09:46:00Z</cp:lastPrinted>
  <dcterms:modified xsi:type="dcterms:W3CDTF">2024-09-03T08:47:08Z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574D6FEC4144452CB02A49EF4AFCBF2D_13</vt:lpwstr>
  </property>
</Properties>
</file>