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F58DF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成交结果公告</w:t>
      </w:r>
      <w:bookmarkEnd w:id="0"/>
      <w:bookmarkEnd w:id="1"/>
    </w:p>
    <w:p w14:paraId="6C8FF05D">
      <w:pPr>
        <w:rPr>
          <w:rFonts w:ascii="黑体" w:hAnsi="黑体" w:eastAsia="仿宋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 w:cs="仿宋"/>
          <w:sz w:val="28"/>
          <w:szCs w:val="28"/>
        </w:rPr>
        <w:t>CZQYZX-CG2025-018</w:t>
      </w:r>
    </w:p>
    <w:p w14:paraId="2345B8A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 w:cs="仿宋"/>
          <w:sz w:val="28"/>
          <w:szCs w:val="28"/>
        </w:rPr>
        <w:t>童埠园区（镁基双能谷2025—2035）发展规划编制项目</w:t>
      </w:r>
    </w:p>
    <w:p w14:paraId="57B2571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三、成交信息</w:t>
      </w:r>
    </w:p>
    <w:p w14:paraId="66F94599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</w:t>
      </w:r>
      <w:r>
        <w:rPr>
          <w:rFonts w:hint="eastAsia" w:ascii="仿宋" w:hAnsi="仿宋" w:eastAsia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中合一工程设计有限公司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p w14:paraId="186AC1BF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</w:t>
      </w:r>
      <w:r>
        <w:rPr>
          <w:rFonts w:hint="eastAsia" w:ascii="仿宋" w:hAnsi="仿宋" w:eastAsia="仿宋"/>
          <w:sz w:val="28"/>
          <w:szCs w:val="28"/>
          <w:lang w:eastAsia="zh-CN"/>
        </w:rPr>
        <w:t>：安徽省合肥市肥西县云谷路266号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p w14:paraId="4C3A3B95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成交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180000.00元</w:t>
      </w:r>
    </w:p>
    <w:p w14:paraId="4331F76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2"/>
        <w:tblW w:w="8595" w:type="dxa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5"/>
      </w:tblGrid>
      <w:tr w14:paraId="00F75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95" w:type="dxa"/>
          </w:tcPr>
          <w:p w14:paraId="4D8CC09E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13AFC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95" w:type="dxa"/>
          </w:tcPr>
          <w:p w14:paraId="6029696D">
            <w:pPr>
              <w:spacing w:line="360" w:lineRule="auto"/>
              <w:outlineLvl w:val="1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名称：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童埠园区（镁基双能谷2025—2035）发展规划编制项目</w:t>
            </w:r>
          </w:p>
          <w:p w14:paraId="54C178A1">
            <w:pPr>
              <w:spacing w:line="360" w:lineRule="auto"/>
              <w:outlineLvl w:val="1"/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服务范围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根据要求确定规划范围，明确功能定位和发展方向，合理安排各类用地，确定各项建设用地指标，完善交通网络和交通设施布置，优化各类公共服务设施以及给水、排水、供电、通讯等基础设施布局，提出环境保护以及防灾减灾措施，并根据用地情况划定控制单元，制作单元图则。</w:t>
            </w:r>
          </w:p>
          <w:p w14:paraId="1A3A37BE">
            <w:pP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eastAsia="zh-CN"/>
              </w:rPr>
              <w:t>服务要求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明确功能定位和发展方向，合理安排各类用地，确定各项建设用地指标，完善交通网络和交通设施布置，优化各类公共服务设施以及给水、排水、供电、通讯等基础设施布局，提出环境保护以及防灾减灾措施，并根据用地情况划定控制单元，制作单元图则。完成童埠园区（镁基双能谷2025—2035）发展规划编制项目，配合组织专家评审等，并承担相应的评审、审查费用。</w:t>
            </w:r>
          </w:p>
          <w:p w14:paraId="562E9DB7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服务标准：合格</w:t>
            </w:r>
          </w:p>
        </w:tc>
      </w:tr>
    </w:tbl>
    <w:p w14:paraId="619984A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五</w:t>
      </w:r>
      <w:r>
        <w:rPr>
          <w:rFonts w:hint="eastAsia" w:ascii="黑体" w:hAnsi="黑体" w:eastAsia="黑体"/>
          <w:sz w:val="28"/>
          <w:szCs w:val="28"/>
        </w:rPr>
        <w:t>、代理服务收费标准及金额：</w:t>
      </w:r>
    </w:p>
    <w:p w14:paraId="56303C2E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1.收费标准：定额收取</w:t>
      </w:r>
    </w:p>
    <w:p w14:paraId="786C6A29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2.金额：</w:t>
      </w:r>
      <w:r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  <w:t>人民币4000.00元</w:t>
      </w:r>
    </w:p>
    <w:p w14:paraId="45323650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六</w:t>
      </w:r>
      <w:r>
        <w:rPr>
          <w:rFonts w:hint="eastAsia" w:ascii="黑体" w:hAnsi="黑体" w:eastAsia="黑体"/>
          <w:sz w:val="28"/>
          <w:szCs w:val="28"/>
        </w:rPr>
        <w:t>、公告期限</w:t>
      </w:r>
    </w:p>
    <w:p w14:paraId="3E144DE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393A6493">
      <w:pPr>
        <w:numPr>
          <w:ilvl w:val="0"/>
          <w:numId w:val="0"/>
        </w:numPr>
        <w:rPr>
          <w:rFonts w:hint="eastAsia"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  <w:lang w:eastAsia="zh-CN"/>
        </w:rPr>
        <w:t>七、</w:t>
      </w:r>
      <w:r>
        <w:rPr>
          <w:rFonts w:hint="eastAsia" w:ascii="黑体" w:hAnsi="黑体" w:eastAsia="黑体" w:cs="仿宋"/>
          <w:sz w:val="28"/>
          <w:szCs w:val="28"/>
        </w:rPr>
        <w:t>其他补充事宜</w:t>
      </w:r>
    </w:p>
    <w:p w14:paraId="2AB40721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无</w:t>
      </w:r>
    </w:p>
    <w:p w14:paraId="3D9586E5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eastAsia="zh-CN"/>
        </w:rPr>
        <w:t>八</w:t>
      </w:r>
      <w:r>
        <w:rPr>
          <w:rFonts w:hint="eastAsia" w:ascii="黑体" w:hAnsi="黑体" w:eastAsia="黑体" w:cs="宋体"/>
          <w:kern w:val="0"/>
          <w:sz w:val="28"/>
          <w:szCs w:val="28"/>
        </w:rPr>
        <w:t>、凡对本次公告内容提出询问，请按以下方式联系。</w:t>
      </w:r>
    </w:p>
    <w:p w14:paraId="325AEDF5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bookmarkStart w:id="2" w:name="_Toc28359100"/>
      <w:bookmarkStart w:id="3" w:name="_Toc35393641"/>
      <w:bookmarkStart w:id="4" w:name="_Toc28359023"/>
      <w:bookmarkStart w:id="5" w:name="_Toc35393810"/>
      <w:r>
        <w:rPr>
          <w:rFonts w:hint="eastAsia" w:ascii="仿宋" w:hAnsi="仿宋" w:eastAsia="仿宋"/>
          <w:sz w:val="28"/>
          <w:szCs w:val="28"/>
          <w:lang w:eastAsia="zh-CN"/>
        </w:rPr>
        <w:t>1.采购人信息</w:t>
      </w:r>
      <w:bookmarkEnd w:id="2"/>
      <w:bookmarkEnd w:id="3"/>
      <w:bookmarkEnd w:id="4"/>
      <w:bookmarkEnd w:id="5"/>
    </w:p>
    <w:p w14:paraId="71C06B8F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名    称：青阳县发展和改革委员会</w:t>
      </w:r>
    </w:p>
    <w:p w14:paraId="73845E66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青阳县天柱南路东侧中心城2号楼八层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p w14:paraId="6D1995F2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联系方式：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15395664085</w:t>
      </w:r>
      <w:bookmarkStart w:id="14" w:name="_GoBack"/>
      <w:bookmarkEnd w:id="14"/>
    </w:p>
    <w:p w14:paraId="56F5E077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bookmarkStart w:id="6" w:name="_Toc35393642"/>
      <w:bookmarkStart w:id="7" w:name="_Toc35393811"/>
      <w:bookmarkStart w:id="8" w:name="_Toc28359024"/>
      <w:bookmarkStart w:id="9" w:name="_Toc28359101"/>
      <w:r>
        <w:rPr>
          <w:rFonts w:hint="eastAsia" w:ascii="仿宋" w:hAnsi="仿宋" w:eastAsia="仿宋"/>
          <w:sz w:val="28"/>
          <w:szCs w:val="28"/>
          <w:lang w:eastAsia="zh-CN"/>
        </w:rPr>
        <w:t>2.采购代理机构信息</w:t>
      </w:r>
      <w:bookmarkEnd w:id="6"/>
      <w:bookmarkEnd w:id="7"/>
      <w:bookmarkEnd w:id="8"/>
      <w:bookmarkEnd w:id="9"/>
    </w:p>
    <w:p w14:paraId="59423E61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名    称：青阳智行工程咨询有限公司</w:t>
      </w:r>
    </w:p>
    <w:p w14:paraId="100971EB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地　  址：青阳县蓉城镇庙前路23号</w:t>
      </w:r>
    </w:p>
    <w:p w14:paraId="18B1EB18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 xml:space="preserve">联系方式：13866454901 </w:t>
      </w:r>
    </w:p>
    <w:p w14:paraId="1DC2752F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bookmarkStart w:id="10" w:name="_Toc28359102"/>
      <w:bookmarkStart w:id="11" w:name="_Toc35393643"/>
      <w:bookmarkStart w:id="12" w:name="_Toc35393812"/>
      <w:bookmarkStart w:id="13" w:name="_Toc28359025"/>
      <w:r>
        <w:rPr>
          <w:rFonts w:hint="eastAsia" w:ascii="仿宋" w:hAnsi="仿宋" w:eastAsia="仿宋"/>
          <w:sz w:val="28"/>
          <w:szCs w:val="28"/>
          <w:lang w:eastAsia="zh-CN"/>
        </w:rPr>
        <w:t>3.项目联系方式</w:t>
      </w:r>
      <w:bookmarkEnd w:id="10"/>
      <w:bookmarkEnd w:id="11"/>
      <w:bookmarkEnd w:id="12"/>
      <w:bookmarkEnd w:id="13"/>
    </w:p>
    <w:p w14:paraId="1ED798E1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 xml:space="preserve">项目联系人：李行   </w:t>
      </w:r>
    </w:p>
    <w:p w14:paraId="6DB47D6B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电　  话：13866454901</w:t>
      </w:r>
    </w:p>
    <w:p w14:paraId="0F0C3719">
      <w:pPr>
        <w:ind w:firstLine="425" w:firstLineChars="152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QwMjM3NzU5NjlhZmZlYjkzN2EwZWI5ZGQ5NTUxMWQifQ=="/>
  </w:docVars>
  <w:rsids>
    <w:rsidRoot w:val="0094032F"/>
    <w:rsid w:val="000A78DC"/>
    <w:rsid w:val="001829FF"/>
    <w:rsid w:val="001B56A7"/>
    <w:rsid w:val="0030132F"/>
    <w:rsid w:val="005B3CF1"/>
    <w:rsid w:val="00621A1A"/>
    <w:rsid w:val="0076312A"/>
    <w:rsid w:val="0094032F"/>
    <w:rsid w:val="00965DB2"/>
    <w:rsid w:val="00A130AD"/>
    <w:rsid w:val="00A5546B"/>
    <w:rsid w:val="00B87967"/>
    <w:rsid w:val="00C651A7"/>
    <w:rsid w:val="00C84A67"/>
    <w:rsid w:val="00EF0088"/>
    <w:rsid w:val="00F32A0B"/>
    <w:rsid w:val="00F345C0"/>
    <w:rsid w:val="00FA1022"/>
    <w:rsid w:val="00FC7640"/>
    <w:rsid w:val="00FD2F26"/>
    <w:rsid w:val="05902B61"/>
    <w:rsid w:val="067948A5"/>
    <w:rsid w:val="06CB5289"/>
    <w:rsid w:val="06F2046F"/>
    <w:rsid w:val="0856442B"/>
    <w:rsid w:val="0BDD07E7"/>
    <w:rsid w:val="0CBD14EA"/>
    <w:rsid w:val="0CE65BDA"/>
    <w:rsid w:val="131442B9"/>
    <w:rsid w:val="13AC1522"/>
    <w:rsid w:val="1A156E56"/>
    <w:rsid w:val="21903B6A"/>
    <w:rsid w:val="25B4787C"/>
    <w:rsid w:val="26A866C5"/>
    <w:rsid w:val="28872BBB"/>
    <w:rsid w:val="29DC3445"/>
    <w:rsid w:val="2E794F68"/>
    <w:rsid w:val="32914F8F"/>
    <w:rsid w:val="33F20521"/>
    <w:rsid w:val="38A564A2"/>
    <w:rsid w:val="3B3C1F32"/>
    <w:rsid w:val="3DFB47E9"/>
    <w:rsid w:val="3DFB5553"/>
    <w:rsid w:val="42C67D4E"/>
    <w:rsid w:val="54484D88"/>
    <w:rsid w:val="545857E7"/>
    <w:rsid w:val="57081210"/>
    <w:rsid w:val="61BB1FB0"/>
    <w:rsid w:val="620A4ED3"/>
    <w:rsid w:val="65450424"/>
    <w:rsid w:val="69E403F2"/>
    <w:rsid w:val="6D075C23"/>
    <w:rsid w:val="6FEA1BC8"/>
    <w:rsid w:val="73332341"/>
    <w:rsid w:val="73B940A9"/>
    <w:rsid w:val="764F2E0A"/>
    <w:rsid w:val="7C9950E7"/>
    <w:rsid w:val="7DC1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next w:val="5"/>
    <w:unhideWhenUsed/>
    <w:qFormat/>
    <w:uiPriority w:val="99"/>
    <w:pPr>
      <w:spacing w:after="120"/>
      <w:ind w:left="420" w:leftChars="200"/>
    </w:p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paragraph" w:styleId="6">
    <w:name w:val="Plain Text"/>
    <w:basedOn w:val="1"/>
    <w:link w:val="19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Normal (Web)"/>
    <w:basedOn w:val="1"/>
    <w:semiHidden/>
    <w:unhideWhenUsed/>
    <w:qFormat/>
    <w:uiPriority w:val="99"/>
    <w:pPr>
      <w:spacing w:before="75" w:beforeAutospacing="0" w:after="75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 2"/>
    <w:basedOn w:val="4"/>
    <w:next w:val="1"/>
    <w:unhideWhenUsed/>
    <w:qFormat/>
    <w:uiPriority w:val="99"/>
    <w:pPr>
      <w:ind w:firstLine="420" w:firstLineChars="200"/>
    </w:pPr>
  </w:style>
  <w:style w:type="table" w:styleId="12">
    <w:name w:val="Table Grid"/>
    <w:basedOn w:val="11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qFormat/>
    <w:uiPriority w:val="22"/>
    <w:rPr>
      <w:rFonts w:cs="Times New Roman"/>
      <w:b/>
      <w:bCs/>
    </w:rPr>
  </w:style>
  <w:style w:type="character" w:customStyle="1" w:styleId="15">
    <w:name w:val="页眉 Char"/>
    <w:basedOn w:val="13"/>
    <w:link w:val="8"/>
    <w:qFormat/>
    <w:uiPriority w:val="99"/>
    <w:rPr>
      <w:sz w:val="18"/>
      <w:szCs w:val="18"/>
    </w:rPr>
  </w:style>
  <w:style w:type="character" w:customStyle="1" w:styleId="16">
    <w:name w:val="页脚 Char"/>
    <w:basedOn w:val="13"/>
    <w:link w:val="7"/>
    <w:qFormat/>
    <w:uiPriority w:val="99"/>
    <w:rPr>
      <w:sz w:val="18"/>
      <w:szCs w:val="18"/>
    </w:rPr>
  </w:style>
  <w:style w:type="character" w:customStyle="1" w:styleId="17">
    <w:name w:val="标题 1 Char"/>
    <w:basedOn w:val="13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3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9">
    <w:name w:val="纯文本 Char"/>
    <w:basedOn w:val="13"/>
    <w:link w:val="6"/>
    <w:qFormat/>
    <w:uiPriority w:val="0"/>
    <w:rPr>
      <w:rFonts w:ascii="宋体" w:hAnsi="Courier New"/>
    </w:rPr>
  </w:style>
  <w:style w:type="character" w:customStyle="1" w:styleId="20">
    <w:name w:val="fontstyle01"/>
    <w:basedOn w:val="13"/>
    <w:qFormat/>
    <w:uiPriority w:val="0"/>
    <w:rPr>
      <w:rFonts w:ascii="宋体" w:hAnsi="宋体" w:eastAsia="宋体" w:cs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636</Words>
  <Characters>715</Characters>
  <Lines>4</Lines>
  <Paragraphs>1</Paragraphs>
  <TotalTime>0</TotalTime>
  <ScaleCrop>false</ScaleCrop>
  <LinksUpToDate>false</LinksUpToDate>
  <CharactersWithSpaces>742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2023-05-26T06:10:00Z</dcterms:created>
  <dc:creator>AutoBVT</dc:creator>
  <cp:lastModifiedBy>朵儿</cp:lastModifiedBy>
  <cp:lastPrinted>2023-11-24T08:51:00Z</cp:lastPrinted>
  <dcterms:modified xsi:type="dcterms:W3CDTF">2025-07-09T07:32:54Z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CE5C59C1C0204C3AA5E539EA612B3F91_12</vt:lpwstr>
  </property>
</Properties>
</file>