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962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2024年度池州市支持工业经济高质量创新发展政策评审类拟兑现项目公示</w:t>
      </w:r>
    </w:p>
    <w:p w14:paraId="1CF2E37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Times New Roman" w:cs="Times New Roman"/>
          <w:szCs w:val="32"/>
          <w:lang w:val="en-US" w:eastAsia="zh-CN"/>
        </w:rPr>
      </w:pPr>
    </w:p>
    <w:p w14:paraId="569567D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Times New Roman" w:cs="Times New Roman"/>
          <w:szCs w:val="32"/>
          <w:lang w:val="en-US" w:eastAsia="zh-CN"/>
        </w:rPr>
        <w:t>根据《池州市支持产业发展资金管理办法及七个产业发展政策的通知》（池政办〔2023〕33号）、《青阳县落实池州市支持科技创新促进工业经济高质量创新发展若干政策实施细则》（青科工信〔2024〕60号》</w:t>
      </w:r>
      <w:r>
        <w:rPr>
          <w:rFonts w:hint="eastAsia" w:ascii="仿宋_GB2312" w:cs="Times New Roman"/>
          <w:szCs w:val="32"/>
          <w:lang w:val="en-US" w:eastAsia="zh-CN"/>
        </w:rPr>
        <w:t>等</w:t>
      </w:r>
      <w:r>
        <w:rPr>
          <w:rFonts w:hint="eastAsia" w:ascii="仿宋_GB2312" w:hAnsi="仿宋_GB2312" w:eastAsia="仿宋_GB2312" w:cs="仿宋_GB2312"/>
          <w:sz w:val="32"/>
          <w:szCs w:val="32"/>
          <w:lang w:val="en-US" w:eastAsia="zh-CN"/>
        </w:rPr>
        <w:t>文件</w:t>
      </w:r>
      <w:r>
        <w:rPr>
          <w:rFonts w:hint="eastAsia" w:ascii="仿宋_GB2312" w:hAnsi="仿宋_GB2312" w:cs="仿宋_GB2312"/>
          <w:sz w:val="32"/>
          <w:szCs w:val="32"/>
          <w:lang w:val="en-US" w:eastAsia="zh-CN"/>
        </w:rPr>
        <w:t>精神</w:t>
      </w:r>
      <w:r>
        <w:rPr>
          <w:rFonts w:hint="eastAsia" w:ascii="仿宋_GB2312" w:hAnsi="仿宋_GB2312" w:eastAsia="仿宋_GB2312" w:cs="仿宋_GB2312"/>
          <w:sz w:val="32"/>
          <w:szCs w:val="32"/>
          <w:lang w:val="en-US" w:eastAsia="zh-CN"/>
        </w:rPr>
        <w:t>，经过认真摸排和审核</w:t>
      </w:r>
      <w:r>
        <w:rPr>
          <w:rFonts w:hint="eastAsia" w:ascii="仿宋_GB2312" w:hAnsi="仿宋_GB2312" w:cs="仿宋_GB2312"/>
          <w:sz w:val="32"/>
          <w:szCs w:val="32"/>
          <w:lang w:val="en-US" w:eastAsia="zh-CN"/>
        </w:rPr>
        <w:t>、第三方尽责调查、市级比对，</w:t>
      </w:r>
      <w:r>
        <w:rPr>
          <w:rFonts w:hint="eastAsia" w:ascii="仿宋_GB2312" w:hAnsi="仿宋_GB2312" w:eastAsia="仿宋_GB2312" w:cs="仿宋_GB2312"/>
          <w:sz w:val="32"/>
          <w:szCs w:val="32"/>
          <w:lang w:val="en-US" w:eastAsia="zh-CN"/>
        </w:rPr>
        <w:t>确定</w:t>
      </w:r>
      <w:r>
        <w:rPr>
          <w:rFonts w:hint="eastAsia" w:ascii="仿宋_GB2312" w:hAnsi="Times New Roman" w:cs="Times New Roman"/>
          <w:szCs w:val="32"/>
          <w:lang w:val="en-US" w:eastAsia="zh-CN"/>
        </w:rPr>
        <w:t>了安徽胜远电源科技有限公司等4家企业符合政策条件</w:t>
      </w:r>
      <w:r>
        <w:rPr>
          <w:rFonts w:hint="eastAsia" w:ascii="仿宋_GB2312" w:hAnsi="仿宋_GB2312" w:eastAsia="仿宋_GB2312" w:cs="仿宋_GB2312"/>
          <w:sz w:val="32"/>
          <w:szCs w:val="32"/>
          <w:lang w:val="en-US" w:eastAsia="zh-CN"/>
        </w:rPr>
        <w:t>，奖补金额共计</w:t>
      </w:r>
      <w:r>
        <w:rPr>
          <w:rFonts w:hint="eastAsia" w:ascii="仿宋_GB2312" w:hAnsi="仿宋_GB2312" w:cs="仿宋_GB2312"/>
          <w:sz w:val="32"/>
          <w:szCs w:val="32"/>
          <w:lang w:val="en-US" w:eastAsia="zh-CN"/>
        </w:rPr>
        <w:t>208.07</w:t>
      </w:r>
      <w:r>
        <w:rPr>
          <w:rFonts w:hint="eastAsia" w:ascii="仿宋_GB2312" w:hAnsi="仿宋_GB2312" w:eastAsia="仿宋_GB2312" w:cs="仿宋_GB2312"/>
          <w:sz w:val="32"/>
          <w:szCs w:val="32"/>
          <w:lang w:val="en-US" w:eastAsia="zh-CN"/>
        </w:rPr>
        <w:t>万元。</w:t>
      </w:r>
      <w:r>
        <w:rPr>
          <w:rFonts w:hint="eastAsia" w:ascii="仿宋_GB2312" w:hAnsi="仿宋_GB2312" w:cs="仿宋_GB2312"/>
          <w:sz w:val="32"/>
          <w:szCs w:val="32"/>
          <w:lang w:val="en-US" w:eastAsia="zh-CN"/>
        </w:rPr>
        <w:t>现将有关拟兑现项目向社会公示，如有异议</w:t>
      </w:r>
      <w:bookmarkStart w:id="0" w:name="_GoBack"/>
      <w:bookmarkEnd w:id="0"/>
      <w:r>
        <w:rPr>
          <w:rFonts w:hint="eastAsia" w:ascii="仿宋_GB2312" w:hAnsi="仿宋_GB2312" w:cs="仿宋_GB2312"/>
          <w:sz w:val="32"/>
          <w:szCs w:val="32"/>
          <w:lang w:val="en-US" w:eastAsia="zh-CN"/>
        </w:rPr>
        <w:t>请与县科技工信局联系，电话0566—5021371</w:t>
      </w:r>
      <w:r>
        <w:rPr>
          <w:rFonts w:hint="eastAsia" w:ascii="仿宋_GB2312" w:hAnsi="仿宋_GB2312" w:eastAsia="仿宋_GB2312" w:cs="仿宋_GB2312"/>
          <w:sz w:val="32"/>
          <w:szCs w:val="32"/>
          <w:lang w:val="en-US" w:eastAsia="zh-CN"/>
        </w:rPr>
        <w:t>。</w:t>
      </w:r>
    </w:p>
    <w:p w14:paraId="0210738A">
      <w:pPr>
        <w:keepNext w:val="0"/>
        <w:keepLines w:val="0"/>
        <w:pageBreakBefore w:val="0"/>
        <w:widowControl w:val="0"/>
        <w:kinsoku/>
        <w:wordWrap/>
        <w:overflowPunct/>
        <w:topLinePunct w:val="0"/>
        <w:autoSpaceDE/>
        <w:autoSpaceDN/>
        <w:bidi w:val="0"/>
        <w:adjustRightInd/>
        <w:snapToGrid/>
        <w:spacing w:before="219" w:beforeLines="50" w:line="560" w:lineRule="exact"/>
        <w:ind w:firstLine="640" w:firstLineChars="200"/>
        <w:jc w:val="left"/>
        <w:textAlignment w:val="auto"/>
        <w:rPr>
          <w:rFonts w:hint="eastAsia" w:ascii="仿宋_GB2312" w:hAnsi="仿宋_GB2312" w:cs="仿宋_GB2312"/>
          <w:sz w:val="32"/>
          <w:szCs w:val="32"/>
          <w:lang w:val="en-US" w:eastAsia="zh-CN"/>
        </w:rPr>
      </w:pPr>
      <w:r>
        <w:rPr>
          <w:rFonts w:hint="eastAsia" w:ascii="仿宋_GB2312" w:hAnsi="仿宋_GB2312" w:eastAsia="仿宋_GB2312" w:cs="仿宋_GB2312"/>
          <w:sz w:val="32"/>
          <w:szCs w:val="32"/>
          <w:lang w:val="en-US" w:eastAsia="zh-CN"/>
        </w:rPr>
        <w:t>附件：202</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lang w:val="en-US" w:eastAsia="zh-CN"/>
        </w:rPr>
        <w:t>年度池州市支持工业经济高质量创新发展政策评审类</w:t>
      </w:r>
      <w:r>
        <w:rPr>
          <w:rFonts w:hint="eastAsia" w:ascii="仿宋_GB2312" w:hAnsi="仿宋_GB2312" w:cs="仿宋_GB2312"/>
          <w:sz w:val="32"/>
          <w:szCs w:val="32"/>
          <w:lang w:val="en-US" w:eastAsia="zh-CN"/>
        </w:rPr>
        <w:t>拟兑现</w:t>
      </w:r>
      <w:r>
        <w:rPr>
          <w:rFonts w:hint="eastAsia" w:ascii="仿宋_GB2312" w:hAnsi="仿宋_GB2312" w:eastAsia="仿宋_GB2312" w:cs="仿宋_GB2312"/>
          <w:sz w:val="32"/>
          <w:szCs w:val="32"/>
          <w:lang w:val="en-US" w:eastAsia="zh-CN"/>
        </w:rPr>
        <w:t>项目统计表</w:t>
      </w:r>
    </w:p>
    <w:p w14:paraId="44844C9A">
      <w:pPr>
        <w:keepNext w:val="0"/>
        <w:keepLines w:val="0"/>
        <w:pageBreakBefore w:val="0"/>
        <w:widowControl w:val="0"/>
        <w:kinsoku/>
        <w:wordWrap/>
        <w:overflowPunct/>
        <w:topLinePunct w:val="0"/>
        <w:autoSpaceDE/>
        <w:autoSpaceDN/>
        <w:bidi w:val="0"/>
        <w:adjustRightInd/>
        <w:snapToGrid/>
        <w:spacing w:line="560" w:lineRule="exact"/>
        <w:ind w:right="480" w:firstLine="4480" w:firstLineChars="14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14:paraId="4B67E99E">
      <w:pPr>
        <w:keepNext w:val="0"/>
        <w:keepLines w:val="0"/>
        <w:pageBreakBefore w:val="0"/>
        <w:widowControl w:val="0"/>
        <w:kinsoku/>
        <w:wordWrap/>
        <w:overflowPunct/>
        <w:topLinePunct w:val="0"/>
        <w:autoSpaceDE/>
        <w:autoSpaceDN/>
        <w:bidi w:val="0"/>
        <w:adjustRightInd/>
        <w:snapToGrid/>
        <w:spacing w:line="560" w:lineRule="exact"/>
        <w:ind w:right="480" w:firstLine="4480" w:firstLineChars="14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青阳县科技</w:t>
      </w:r>
      <w:r>
        <w:rPr>
          <w:rFonts w:hint="eastAsia" w:ascii="仿宋_GB2312" w:hAnsi="仿宋_GB2312" w:cs="仿宋_GB2312"/>
          <w:color w:val="000000" w:themeColor="text1"/>
          <w:sz w:val="32"/>
          <w:szCs w:val="32"/>
          <w:lang w:eastAsia="zh-CN"/>
          <w14:textFill>
            <w14:solidFill>
              <w14:schemeClr w14:val="tx1"/>
            </w14:solidFill>
          </w14:textFill>
        </w:rPr>
        <w:t>工业</w:t>
      </w:r>
      <w:r>
        <w:rPr>
          <w:rFonts w:hint="eastAsia" w:ascii="仿宋_GB2312" w:hAnsi="仿宋_GB2312" w:eastAsia="仿宋_GB2312" w:cs="仿宋_GB2312"/>
          <w:color w:val="000000" w:themeColor="text1"/>
          <w:sz w:val="32"/>
          <w:szCs w:val="32"/>
          <w14:textFill>
            <w14:solidFill>
              <w14:schemeClr w14:val="tx1"/>
            </w14:solidFill>
          </w14:textFill>
        </w:rPr>
        <w:t>信息化局</w:t>
      </w:r>
    </w:p>
    <w:p w14:paraId="5268F682">
      <w:pPr>
        <w:keepNext w:val="0"/>
        <w:keepLines w:val="0"/>
        <w:pageBreakBefore w:val="0"/>
        <w:widowControl w:val="0"/>
        <w:kinsoku/>
        <w:wordWrap/>
        <w:overflowPunct/>
        <w:topLinePunct w:val="0"/>
        <w:autoSpaceDE/>
        <w:autoSpaceDN/>
        <w:bidi w:val="0"/>
        <w:adjustRightInd/>
        <w:snapToGrid/>
        <w:spacing w:line="560" w:lineRule="exact"/>
        <w:ind w:right="960" w:firstLine="5120" w:firstLineChars="1600"/>
        <w:jc w:val="left"/>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sectPr>
          <w:pgSz w:w="11906" w:h="16838"/>
          <w:pgMar w:top="2098" w:right="1474" w:bottom="1985" w:left="1588" w:header="1134" w:footer="1418" w:gutter="0"/>
          <w:cols w:space="425" w:num="1"/>
          <w:titlePg/>
          <w:docGrid w:type="lines" w:linePitch="435" w:charSpace="0"/>
        </w:sectPr>
      </w:pP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cs="仿宋_GB2312"/>
          <w:color w:val="000000" w:themeColor="text1"/>
          <w:sz w:val="32"/>
          <w:szCs w:val="32"/>
          <w:lang w:val="en-US" w:eastAsia="zh-CN"/>
          <w14:textFill>
            <w14:solidFill>
              <w14:schemeClr w14:val="tx1"/>
            </w14:solidFill>
          </w14:textFill>
        </w:rPr>
        <w:t>11</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cs="仿宋_GB2312"/>
          <w:color w:val="000000" w:themeColor="text1"/>
          <w:sz w:val="32"/>
          <w:szCs w:val="32"/>
          <w:lang w:val="en-US" w:eastAsia="zh-CN"/>
          <w14:textFill>
            <w14:solidFill>
              <w14:schemeClr w14:val="tx1"/>
            </w14:solidFill>
          </w14:textFill>
        </w:rPr>
        <w:t>3日</w:t>
      </w:r>
    </w:p>
    <w:p w14:paraId="6097C185">
      <w:pPr>
        <w:pStyle w:val="2"/>
        <w:keepNext/>
        <w:keepLines/>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2024年度池州市支持工业经济高质量创新发展政策评审类</w:t>
      </w:r>
    </w:p>
    <w:p w14:paraId="72AD527C">
      <w:pPr>
        <w:pStyle w:val="2"/>
        <w:keepNext/>
        <w:keepLines/>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拟兑现项目统计表</w:t>
      </w:r>
    </w:p>
    <w:tbl>
      <w:tblPr>
        <w:tblStyle w:val="8"/>
        <w:tblW w:w="10450" w:type="dxa"/>
        <w:tblInd w:w="-7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3"/>
        <w:gridCol w:w="2000"/>
        <w:gridCol w:w="2250"/>
        <w:gridCol w:w="2050"/>
        <w:gridCol w:w="1634"/>
        <w:gridCol w:w="1683"/>
      </w:tblGrid>
      <w:tr w14:paraId="58558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B13A">
            <w:pPr>
              <w:keepNext w:val="0"/>
              <w:keepLines w:val="0"/>
              <w:widowControl/>
              <w:suppressLineNumbers w:val="0"/>
              <w:jc w:val="center"/>
              <w:textAlignment w:val="center"/>
              <w:rPr>
                <w:rFonts w:hint="eastAsia" w:ascii="黑体" w:hAnsi="黑体" w:eastAsia="黑体" w:cs="黑体"/>
                <w:i w:val="0"/>
                <w:iCs w:val="0"/>
                <w:color w:val="000000"/>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序号</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32C8">
            <w:pPr>
              <w:keepNext w:val="0"/>
              <w:keepLines w:val="0"/>
              <w:widowControl/>
              <w:suppressLineNumbers w:val="0"/>
              <w:jc w:val="center"/>
              <w:textAlignment w:val="center"/>
              <w:rPr>
                <w:rFonts w:hint="eastAsia" w:ascii="黑体" w:hAnsi="黑体" w:eastAsia="黑体" w:cs="黑体"/>
                <w:i w:val="0"/>
                <w:iCs w:val="0"/>
                <w:color w:val="000000"/>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企业名称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ABAF">
            <w:pPr>
              <w:keepNext w:val="0"/>
              <w:keepLines w:val="0"/>
              <w:widowControl/>
              <w:suppressLineNumbers w:val="0"/>
              <w:jc w:val="center"/>
              <w:textAlignment w:val="center"/>
              <w:rPr>
                <w:rFonts w:hint="eastAsia" w:ascii="黑体" w:hAnsi="黑体" w:eastAsia="黑体" w:cs="黑体"/>
                <w:i w:val="0"/>
                <w:iCs w:val="0"/>
                <w:color w:val="000000"/>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依据政策条款</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6F537">
            <w:pPr>
              <w:keepNext w:val="0"/>
              <w:keepLines w:val="0"/>
              <w:widowControl/>
              <w:suppressLineNumbers w:val="0"/>
              <w:jc w:val="center"/>
              <w:textAlignment w:val="center"/>
              <w:rPr>
                <w:rFonts w:hint="eastAsia" w:ascii="黑体" w:hAnsi="黑体" w:eastAsia="黑体" w:cs="黑体"/>
                <w:i w:val="0"/>
                <w:iCs w:val="0"/>
                <w:color w:val="000000"/>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技改项目名称</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602A">
            <w:pPr>
              <w:keepNext w:val="0"/>
              <w:keepLines w:val="0"/>
              <w:widowControl/>
              <w:suppressLineNumbers w:val="0"/>
              <w:jc w:val="center"/>
              <w:textAlignment w:val="center"/>
              <w:rPr>
                <w:rFonts w:hint="eastAsia" w:ascii="黑体" w:hAnsi="黑体" w:eastAsia="黑体" w:cs="黑体"/>
                <w:i w:val="0"/>
                <w:iCs w:val="0"/>
                <w:color w:val="000000"/>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拟兑金额</w:t>
            </w:r>
            <w:r>
              <w:rPr>
                <w:rFonts w:hint="eastAsia" w:ascii="黑体" w:hAnsi="黑体" w:eastAsia="黑体" w:cs="黑体"/>
                <w:i w:val="0"/>
                <w:iCs w:val="0"/>
                <w:color w:val="000000"/>
                <w:kern w:val="0"/>
                <w:sz w:val="28"/>
                <w:szCs w:val="28"/>
                <w:u w:val="none"/>
                <w:lang w:val="en-US" w:eastAsia="zh-CN" w:bidi="ar"/>
              </w:rPr>
              <w:br w:type="textWrapping"/>
            </w:r>
            <w:r>
              <w:rPr>
                <w:rFonts w:hint="eastAsia" w:ascii="黑体" w:hAnsi="黑体" w:eastAsia="黑体" w:cs="黑体"/>
                <w:i w:val="0"/>
                <w:iCs w:val="0"/>
                <w:color w:val="000000"/>
                <w:kern w:val="0"/>
                <w:sz w:val="28"/>
                <w:szCs w:val="28"/>
                <w:u w:val="none"/>
                <w:lang w:val="en-US" w:eastAsia="zh-CN" w:bidi="ar"/>
              </w:rPr>
              <w:t>（万元）</w:t>
            </w:r>
          </w:p>
        </w:tc>
        <w:tc>
          <w:tcPr>
            <w:tcW w:w="1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0935">
            <w:pPr>
              <w:keepNext w:val="0"/>
              <w:keepLines w:val="0"/>
              <w:widowControl/>
              <w:suppressLineNumbers w:val="0"/>
              <w:jc w:val="center"/>
              <w:textAlignment w:val="center"/>
              <w:rPr>
                <w:rFonts w:hint="eastAsia" w:ascii="黑体" w:hAnsi="黑体" w:eastAsia="黑体" w:cs="黑体"/>
                <w:i w:val="0"/>
                <w:iCs w:val="0"/>
                <w:color w:val="000000"/>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承担比例</w:t>
            </w:r>
            <w:r>
              <w:rPr>
                <w:rFonts w:hint="eastAsia" w:ascii="黑体" w:hAnsi="黑体" w:eastAsia="黑体" w:cs="黑体"/>
                <w:i w:val="0"/>
                <w:iCs w:val="0"/>
                <w:color w:val="000000"/>
                <w:kern w:val="0"/>
                <w:sz w:val="28"/>
                <w:szCs w:val="28"/>
                <w:u w:val="none"/>
                <w:lang w:val="en-US" w:eastAsia="zh-CN" w:bidi="ar"/>
              </w:rPr>
              <w:br w:type="textWrapping"/>
            </w:r>
          </w:p>
        </w:tc>
      </w:tr>
      <w:tr w14:paraId="0DEA7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E7E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5AF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安徽胜远电源科技有限公司</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AAF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支持企业技术改造</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CBF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储能铅炭电池生产线技术改造项目</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D369">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73.69</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3B2C">
            <w:pPr>
              <w:keepNext w:val="0"/>
              <w:keepLines w:val="0"/>
              <w:widowControl/>
              <w:suppressLineNumbers w:val="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市县7:3承担</w:t>
            </w:r>
          </w:p>
        </w:tc>
      </w:tr>
      <w:tr w14:paraId="55B09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7CD7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618A">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安徽泫氏铸造有限责任公司</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076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支持企业技术改造</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3D8E">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铸造用生铁高炉技改项目</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880C">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65.01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A4CB">
            <w:pPr>
              <w:keepNext w:val="0"/>
              <w:keepLines w:val="0"/>
              <w:widowControl/>
              <w:suppressLineNumbers w:val="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市县7:3承担</w:t>
            </w:r>
          </w:p>
        </w:tc>
      </w:tr>
      <w:tr w14:paraId="45E16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3E4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6FF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安徽振宇汽车部件有限公司</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806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支持企业技术改造</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78DF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新增年产150万套转向节、钳体、支架等汽车零部件机加工项目</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BDD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50.06</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B9B41">
            <w:pPr>
              <w:keepNext w:val="0"/>
              <w:keepLines w:val="0"/>
              <w:widowControl/>
              <w:suppressLineNumbers w:val="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市县7:3承担</w:t>
            </w:r>
          </w:p>
        </w:tc>
      </w:tr>
      <w:tr w14:paraId="62B15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C88F">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97A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安徽芃盛农业科技有限公司</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F42D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支持企业技术改造</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C332E">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年产60万吨高效复混肥技术改造项目</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8F8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19.31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CD3CF">
            <w:pPr>
              <w:keepNext w:val="0"/>
              <w:keepLines w:val="0"/>
              <w:widowControl/>
              <w:suppressLineNumbers w:val="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市县7:3承担</w:t>
            </w:r>
          </w:p>
        </w:tc>
      </w:tr>
      <w:tr w14:paraId="680BB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13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63608">
            <w:pPr>
              <w:jc w:val="center"/>
              <w:rPr>
                <w:rFonts w:hint="eastAsia" w:ascii="黑体" w:hAnsi="黑体" w:eastAsia="黑体" w:cs="黑体"/>
                <w:b/>
                <w:bCs/>
                <w:i w:val="0"/>
                <w:iCs w:val="0"/>
                <w:color w:val="000000"/>
                <w:kern w:val="0"/>
                <w:sz w:val="24"/>
                <w:szCs w:val="24"/>
                <w:u w:val="none"/>
                <w:lang w:val="en-US" w:eastAsia="zh-CN" w:bidi="ar"/>
              </w:rPr>
            </w:pPr>
            <w:r>
              <w:rPr>
                <w:rFonts w:hint="eastAsia" w:ascii="黑体" w:hAnsi="黑体" w:eastAsia="黑体" w:cs="黑体"/>
                <w:b/>
                <w:bCs/>
                <w:i w:val="0"/>
                <w:iCs w:val="0"/>
                <w:color w:val="000000"/>
                <w:kern w:val="0"/>
                <w:sz w:val="24"/>
                <w:szCs w:val="24"/>
                <w:u w:val="none"/>
                <w:lang w:val="en-US" w:eastAsia="zh-CN" w:bidi="ar"/>
              </w:rPr>
              <w:t>合计</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3486">
            <w:pPr>
              <w:jc w:val="center"/>
              <w:rPr>
                <w:rFonts w:hint="default" w:ascii="黑体" w:hAnsi="黑体" w:eastAsia="黑体" w:cs="黑体"/>
                <w:b/>
                <w:bCs/>
                <w:i w:val="0"/>
                <w:iCs w:val="0"/>
                <w:color w:val="000000"/>
                <w:sz w:val="24"/>
                <w:szCs w:val="24"/>
                <w:u w:val="none"/>
                <w:lang w:val="en-US"/>
              </w:rPr>
            </w:pPr>
            <w:r>
              <w:rPr>
                <w:rFonts w:hint="eastAsia" w:ascii="黑体" w:hAnsi="黑体" w:eastAsia="黑体" w:cs="黑体"/>
                <w:b/>
                <w:bCs/>
                <w:i w:val="0"/>
                <w:iCs w:val="0"/>
                <w:color w:val="000000"/>
                <w:kern w:val="0"/>
                <w:sz w:val="24"/>
                <w:szCs w:val="24"/>
                <w:u w:val="none"/>
                <w:lang w:val="en-US" w:eastAsia="zh-CN" w:bidi="ar"/>
              </w:rPr>
              <w:t>208.07</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696BE">
            <w:pPr>
              <w:jc w:val="center"/>
              <w:rPr>
                <w:rFonts w:hint="eastAsia" w:ascii="黑体" w:hAnsi="黑体" w:eastAsia="黑体" w:cs="黑体"/>
                <w:b/>
                <w:bCs/>
                <w:i w:val="0"/>
                <w:iCs w:val="0"/>
                <w:color w:val="000000"/>
                <w:kern w:val="0"/>
                <w:sz w:val="24"/>
                <w:szCs w:val="24"/>
                <w:u w:val="none"/>
                <w:lang w:val="en-US" w:eastAsia="zh-CN" w:bidi="ar"/>
              </w:rPr>
            </w:pPr>
          </w:p>
        </w:tc>
      </w:tr>
    </w:tbl>
    <w:p w14:paraId="303D0D70">
      <w:pPr>
        <w:pStyle w:val="2"/>
        <w:rPr>
          <w:rFonts w:hint="eastAsia"/>
          <w:lang w:eastAsia="zh-CN"/>
        </w:rPr>
      </w:pPr>
    </w:p>
    <w:sectPr>
      <w:pgSz w:w="11906" w:h="16838"/>
      <w:pgMar w:top="2098" w:right="1474" w:bottom="1985" w:left="1588" w:header="1134" w:footer="1418" w:gutter="0"/>
      <w:cols w:space="425" w:num="1"/>
      <w:titlePg/>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5MzUzNmY0NWZjYWU2MDQ3ZmEzNjdhYzVlNWQ4NWEifQ=="/>
  </w:docVars>
  <w:rsids>
    <w:rsidRoot w:val="00531623"/>
    <w:rsid w:val="00000199"/>
    <w:rsid w:val="00006DC9"/>
    <w:rsid w:val="00020602"/>
    <w:rsid w:val="00020BDF"/>
    <w:rsid w:val="0002338E"/>
    <w:rsid w:val="00032754"/>
    <w:rsid w:val="00034956"/>
    <w:rsid w:val="000355CD"/>
    <w:rsid w:val="000430F6"/>
    <w:rsid w:val="00045573"/>
    <w:rsid w:val="00050CE5"/>
    <w:rsid w:val="00050F28"/>
    <w:rsid w:val="0006483C"/>
    <w:rsid w:val="00071C8A"/>
    <w:rsid w:val="000749EF"/>
    <w:rsid w:val="00075E55"/>
    <w:rsid w:val="00076B40"/>
    <w:rsid w:val="00080AFF"/>
    <w:rsid w:val="00081416"/>
    <w:rsid w:val="00086BFD"/>
    <w:rsid w:val="00087E7C"/>
    <w:rsid w:val="000A3F71"/>
    <w:rsid w:val="000A5E13"/>
    <w:rsid w:val="000B194C"/>
    <w:rsid w:val="000D47B6"/>
    <w:rsid w:val="000E083B"/>
    <w:rsid w:val="000E163D"/>
    <w:rsid w:val="000E505F"/>
    <w:rsid w:val="000E5595"/>
    <w:rsid w:val="00101682"/>
    <w:rsid w:val="00102E9F"/>
    <w:rsid w:val="00103CE0"/>
    <w:rsid w:val="001325DF"/>
    <w:rsid w:val="00132A68"/>
    <w:rsid w:val="001336C8"/>
    <w:rsid w:val="00136223"/>
    <w:rsid w:val="0014034E"/>
    <w:rsid w:val="00140F1B"/>
    <w:rsid w:val="00142D1B"/>
    <w:rsid w:val="001478E8"/>
    <w:rsid w:val="00151359"/>
    <w:rsid w:val="00152DC1"/>
    <w:rsid w:val="00156493"/>
    <w:rsid w:val="0016128D"/>
    <w:rsid w:val="001678A3"/>
    <w:rsid w:val="00182ED9"/>
    <w:rsid w:val="00187457"/>
    <w:rsid w:val="001907BB"/>
    <w:rsid w:val="00191E6D"/>
    <w:rsid w:val="001920C5"/>
    <w:rsid w:val="00195870"/>
    <w:rsid w:val="001964B6"/>
    <w:rsid w:val="001A4ABB"/>
    <w:rsid w:val="001A73C0"/>
    <w:rsid w:val="001B0778"/>
    <w:rsid w:val="001B7006"/>
    <w:rsid w:val="001C123E"/>
    <w:rsid w:val="001C20AC"/>
    <w:rsid w:val="001D717C"/>
    <w:rsid w:val="001E2345"/>
    <w:rsid w:val="001E2789"/>
    <w:rsid w:val="001E4AAB"/>
    <w:rsid w:val="001E5A72"/>
    <w:rsid w:val="001F4DF9"/>
    <w:rsid w:val="00203624"/>
    <w:rsid w:val="00215181"/>
    <w:rsid w:val="002213C4"/>
    <w:rsid w:val="00230E61"/>
    <w:rsid w:val="00230F86"/>
    <w:rsid w:val="002474F0"/>
    <w:rsid w:val="00255AC4"/>
    <w:rsid w:val="00257A07"/>
    <w:rsid w:val="0026253B"/>
    <w:rsid w:val="00262873"/>
    <w:rsid w:val="00262CEB"/>
    <w:rsid w:val="0026448D"/>
    <w:rsid w:val="00270469"/>
    <w:rsid w:val="00293876"/>
    <w:rsid w:val="002938AD"/>
    <w:rsid w:val="0029710F"/>
    <w:rsid w:val="002A2CB6"/>
    <w:rsid w:val="002B0557"/>
    <w:rsid w:val="002B3776"/>
    <w:rsid w:val="002C0E1E"/>
    <w:rsid w:val="002C1C94"/>
    <w:rsid w:val="002C3683"/>
    <w:rsid w:val="002D02B9"/>
    <w:rsid w:val="002D558F"/>
    <w:rsid w:val="002D7299"/>
    <w:rsid w:val="002E0658"/>
    <w:rsid w:val="002E0E17"/>
    <w:rsid w:val="002E2784"/>
    <w:rsid w:val="002E57E0"/>
    <w:rsid w:val="002F57E3"/>
    <w:rsid w:val="002F5BBC"/>
    <w:rsid w:val="0030265A"/>
    <w:rsid w:val="0031302A"/>
    <w:rsid w:val="00320CBF"/>
    <w:rsid w:val="00322800"/>
    <w:rsid w:val="00322FF6"/>
    <w:rsid w:val="003241DD"/>
    <w:rsid w:val="00324D39"/>
    <w:rsid w:val="00325692"/>
    <w:rsid w:val="00330AF2"/>
    <w:rsid w:val="00335773"/>
    <w:rsid w:val="003453F6"/>
    <w:rsid w:val="00350858"/>
    <w:rsid w:val="00364995"/>
    <w:rsid w:val="00365D27"/>
    <w:rsid w:val="00377935"/>
    <w:rsid w:val="00383BC6"/>
    <w:rsid w:val="00392EDF"/>
    <w:rsid w:val="0039610B"/>
    <w:rsid w:val="0039788C"/>
    <w:rsid w:val="003A26A2"/>
    <w:rsid w:val="003B1596"/>
    <w:rsid w:val="003C43B4"/>
    <w:rsid w:val="003D04D1"/>
    <w:rsid w:val="003D1448"/>
    <w:rsid w:val="003D32F6"/>
    <w:rsid w:val="003F64CA"/>
    <w:rsid w:val="003F77A1"/>
    <w:rsid w:val="00405B22"/>
    <w:rsid w:val="00414C7E"/>
    <w:rsid w:val="004164BE"/>
    <w:rsid w:val="004208FF"/>
    <w:rsid w:val="004318C6"/>
    <w:rsid w:val="00441A8D"/>
    <w:rsid w:val="004425B6"/>
    <w:rsid w:val="0045163B"/>
    <w:rsid w:val="004537A3"/>
    <w:rsid w:val="00463E10"/>
    <w:rsid w:val="00465D07"/>
    <w:rsid w:val="00472967"/>
    <w:rsid w:val="0048688D"/>
    <w:rsid w:val="004A42EF"/>
    <w:rsid w:val="004B1969"/>
    <w:rsid w:val="004B526B"/>
    <w:rsid w:val="004D06FD"/>
    <w:rsid w:val="004F4DBD"/>
    <w:rsid w:val="005015C2"/>
    <w:rsid w:val="00506168"/>
    <w:rsid w:val="00513816"/>
    <w:rsid w:val="005139CC"/>
    <w:rsid w:val="00527D8C"/>
    <w:rsid w:val="00531623"/>
    <w:rsid w:val="00531F41"/>
    <w:rsid w:val="0053236D"/>
    <w:rsid w:val="0053742A"/>
    <w:rsid w:val="00542014"/>
    <w:rsid w:val="00543625"/>
    <w:rsid w:val="00551003"/>
    <w:rsid w:val="00552614"/>
    <w:rsid w:val="00552FB0"/>
    <w:rsid w:val="00556C2A"/>
    <w:rsid w:val="005606CB"/>
    <w:rsid w:val="00562F5F"/>
    <w:rsid w:val="00563D4D"/>
    <w:rsid w:val="00564372"/>
    <w:rsid w:val="00572ADA"/>
    <w:rsid w:val="00576755"/>
    <w:rsid w:val="00580933"/>
    <w:rsid w:val="00582501"/>
    <w:rsid w:val="005849D6"/>
    <w:rsid w:val="00585FB7"/>
    <w:rsid w:val="00594794"/>
    <w:rsid w:val="005968BA"/>
    <w:rsid w:val="00597C81"/>
    <w:rsid w:val="005A257B"/>
    <w:rsid w:val="005A3AA1"/>
    <w:rsid w:val="005B1A0D"/>
    <w:rsid w:val="005B1D70"/>
    <w:rsid w:val="005B5721"/>
    <w:rsid w:val="005C55BD"/>
    <w:rsid w:val="005F4A70"/>
    <w:rsid w:val="005F5E8D"/>
    <w:rsid w:val="005F7F9D"/>
    <w:rsid w:val="00601B72"/>
    <w:rsid w:val="006024CB"/>
    <w:rsid w:val="0061350D"/>
    <w:rsid w:val="0061761E"/>
    <w:rsid w:val="00625EF8"/>
    <w:rsid w:val="00632EED"/>
    <w:rsid w:val="0063520E"/>
    <w:rsid w:val="00645F01"/>
    <w:rsid w:val="006469FA"/>
    <w:rsid w:val="006473E6"/>
    <w:rsid w:val="0065009B"/>
    <w:rsid w:val="00651C15"/>
    <w:rsid w:val="00654875"/>
    <w:rsid w:val="00665C83"/>
    <w:rsid w:val="00675FCB"/>
    <w:rsid w:val="00681322"/>
    <w:rsid w:val="00682EC5"/>
    <w:rsid w:val="00687B92"/>
    <w:rsid w:val="006934F9"/>
    <w:rsid w:val="006958EB"/>
    <w:rsid w:val="006A0300"/>
    <w:rsid w:val="006A0A64"/>
    <w:rsid w:val="006A4207"/>
    <w:rsid w:val="006A7843"/>
    <w:rsid w:val="006B0061"/>
    <w:rsid w:val="006B3CFB"/>
    <w:rsid w:val="006C1873"/>
    <w:rsid w:val="006C31E4"/>
    <w:rsid w:val="006D366D"/>
    <w:rsid w:val="006D6F92"/>
    <w:rsid w:val="006E0175"/>
    <w:rsid w:val="006E2481"/>
    <w:rsid w:val="006F0066"/>
    <w:rsid w:val="006F2739"/>
    <w:rsid w:val="007072AB"/>
    <w:rsid w:val="00707ECB"/>
    <w:rsid w:val="00710E19"/>
    <w:rsid w:val="0071187E"/>
    <w:rsid w:val="00714DD1"/>
    <w:rsid w:val="0071708A"/>
    <w:rsid w:val="007170E4"/>
    <w:rsid w:val="00722666"/>
    <w:rsid w:val="00730E1A"/>
    <w:rsid w:val="00734A2F"/>
    <w:rsid w:val="00735A66"/>
    <w:rsid w:val="00737B4F"/>
    <w:rsid w:val="00737DA2"/>
    <w:rsid w:val="00742403"/>
    <w:rsid w:val="00743978"/>
    <w:rsid w:val="00743DA4"/>
    <w:rsid w:val="00743F3A"/>
    <w:rsid w:val="0075295E"/>
    <w:rsid w:val="0075347F"/>
    <w:rsid w:val="007556A6"/>
    <w:rsid w:val="00771B5D"/>
    <w:rsid w:val="00774600"/>
    <w:rsid w:val="007863E9"/>
    <w:rsid w:val="007A393A"/>
    <w:rsid w:val="007A55FF"/>
    <w:rsid w:val="007B5BEC"/>
    <w:rsid w:val="007B7FF6"/>
    <w:rsid w:val="007C184A"/>
    <w:rsid w:val="007C69E8"/>
    <w:rsid w:val="007D0B37"/>
    <w:rsid w:val="007D3D61"/>
    <w:rsid w:val="007F101F"/>
    <w:rsid w:val="007F4D88"/>
    <w:rsid w:val="007F5D6E"/>
    <w:rsid w:val="00802B93"/>
    <w:rsid w:val="008113D7"/>
    <w:rsid w:val="008168A0"/>
    <w:rsid w:val="00816F81"/>
    <w:rsid w:val="00821BB8"/>
    <w:rsid w:val="00823A3D"/>
    <w:rsid w:val="008278C1"/>
    <w:rsid w:val="00830007"/>
    <w:rsid w:val="00837D6D"/>
    <w:rsid w:val="00843817"/>
    <w:rsid w:val="00844C49"/>
    <w:rsid w:val="00850EA1"/>
    <w:rsid w:val="00852E58"/>
    <w:rsid w:val="00855FE5"/>
    <w:rsid w:val="00872D3C"/>
    <w:rsid w:val="00875404"/>
    <w:rsid w:val="008764F5"/>
    <w:rsid w:val="00881DCD"/>
    <w:rsid w:val="0089083C"/>
    <w:rsid w:val="00894871"/>
    <w:rsid w:val="008A57B7"/>
    <w:rsid w:val="008B118C"/>
    <w:rsid w:val="008B5351"/>
    <w:rsid w:val="008B7C92"/>
    <w:rsid w:val="008C14BB"/>
    <w:rsid w:val="008C2C3F"/>
    <w:rsid w:val="008C50EB"/>
    <w:rsid w:val="008D5A4A"/>
    <w:rsid w:val="008E03D6"/>
    <w:rsid w:val="008E5CA5"/>
    <w:rsid w:val="008F08A6"/>
    <w:rsid w:val="008F177C"/>
    <w:rsid w:val="00905EB4"/>
    <w:rsid w:val="009126F8"/>
    <w:rsid w:val="009159C3"/>
    <w:rsid w:val="009209BB"/>
    <w:rsid w:val="009257E0"/>
    <w:rsid w:val="00925B87"/>
    <w:rsid w:val="00934837"/>
    <w:rsid w:val="00937622"/>
    <w:rsid w:val="00947685"/>
    <w:rsid w:val="009519A8"/>
    <w:rsid w:val="0095374B"/>
    <w:rsid w:val="00955225"/>
    <w:rsid w:val="009565DE"/>
    <w:rsid w:val="009616B4"/>
    <w:rsid w:val="009749AD"/>
    <w:rsid w:val="00977267"/>
    <w:rsid w:val="00982330"/>
    <w:rsid w:val="00983696"/>
    <w:rsid w:val="00983A22"/>
    <w:rsid w:val="00991A43"/>
    <w:rsid w:val="00995CF1"/>
    <w:rsid w:val="009977DD"/>
    <w:rsid w:val="009A526D"/>
    <w:rsid w:val="009B0306"/>
    <w:rsid w:val="009B687E"/>
    <w:rsid w:val="009D5821"/>
    <w:rsid w:val="009E1E03"/>
    <w:rsid w:val="009E4441"/>
    <w:rsid w:val="009E7A08"/>
    <w:rsid w:val="009F067B"/>
    <w:rsid w:val="009F1412"/>
    <w:rsid w:val="009F2FF2"/>
    <w:rsid w:val="009F3A12"/>
    <w:rsid w:val="009F3B8A"/>
    <w:rsid w:val="009F44F9"/>
    <w:rsid w:val="00A00E29"/>
    <w:rsid w:val="00A06AD0"/>
    <w:rsid w:val="00A20C57"/>
    <w:rsid w:val="00A2375E"/>
    <w:rsid w:val="00A248DA"/>
    <w:rsid w:val="00A25337"/>
    <w:rsid w:val="00A276E1"/>
    <w:rsid w:val="00A30E50"/>
    <w:rsid w:val="00A31051"/>
    <w:rsid w:val="00A35B46"/>
    <w:rsid w:val="00A35C1A"/>
    <w:rsid w:val="00A56078"/>
    <w:rsid w:val="00A5615F"/>
    <w:rsid w:val="00A57135"/>
    <w:rsid w:val="00A57868"/>
    <w:rsid w:val="00A57D30"/>
    <w:rsid w:val="00A61C51"/>
    <w:rsid w:val="00A67A24"/>
    <w:rsid w:val="00A7294E"/>
    <w:rsid w:val="00A849F5"/>
    <w:rsid w:val="00A94D8A"/>
    <w:rsid w:val="00A9524A"/>
    <w:rsid w:val="00A9550F"/>
    <w:rsid w:val="00AA6BD8"/>
    <w:rsid w:val="00AB356F"/>
    <w:rsid w:val="00AC1D90"/>
    <w:rsid w:val="00AC1DFF"/>
    <w:rsid w:val="00AC24CD"/>
    <w:rsid w:val="00AD0BB8"/>
    <w:rsid w:val="00AE1AB3"/>
    <w:rsid w:val="00AE329F"/>
    <w:rsid w:val="00AE71D2"/>
    <w:rsid w:val="00AF2B12"/>
    <w:rsid w:val="00AF2F84"/>
    <w:rsid w:val="00B01D79"/>
    <w:rsid w:val="00B11755"/>
    <w:rsid w:val="00B11D44"/>
    <w:rsid w:val="00B2789E"/>
    <w:rsid w:val="00B44702"/>
    <w:rsid w:val="00B52F1B"/>
    <w:rsid w:val="00B549FB"/>
    <w:rsid w:val="00B604DD"/>
    <w:rsid w:val="00B753B5"/>
    <w:rsid w:val="00B83B4E"/>
    <w:rsid w:val="00B86693"/>
    <w:rsid w:val="00B919BC"/>
    <w:rsid w:val="00B91F73"/>
    <w:rsid w:val="00BA0F77"/>
    <w:rsid w:val="00BA41DD"/>
    <w:rsid w:val="00BB1A76"/>
    <w:rsid w:val="00BB2AAC"/>
    <w:rsid w:val="00BC3F66"/>
    <w:rsid w:val="00BD07F7"/>
    <w:rsid w:val="00BD2590"/>
    <w:rsid w:val="00BD4308"/>
    <w:rsid w:val="00BD64C0"/>
    <w:rsid w:val="00BE3C97"/>
    <w:rsid w:val="00BF0A66"/>
    <w:rsid w:val="00C030EA"/>
    <w:rsid w:val="00C036F3"/>
    <w:rsid w:val="00C0488D"/>
    <w:rsid w:val="00C168C6"/>
    <w:rsid w:val="00C17285"/>
    <w:rsid w:val="00C26DE3"/>
    <w:rsid w:val="00C26FE2"/>
    <w:rsid w:val="00C27F86"/>
    <w:rsid w:val="00C40BDB"/>
    <w:rsid w:val="00C41590"/>
    <w:rsid w:val="00C5767B"/>
    <w:rsid w:val="00C65571"/>
    <w:rsid w:val="00C70C51"/>
    <w:rsid w:val="00C744C9"/>
    <w:rsid w:val="00C751DB"/>
    <w:rsid w:val="00C90526"/>
    <w:rsid w:val="00C9323F"/>
    <w:rsid w:val="00C93AC6"/>
    <w:rsid w:val="00CA278E"/>
    <w:rsid w:val="00CB5337"/>
    <w:rsid w:val="00CC0A72"/>
    <w:rsid w:val="00CC2533"/>
    <w:rsid w:val="00CF332C"/>
    <w:rsid w:val="00CF4866"/>
    <w:rsid w:val="00CF67DD"/>
    <w:rsid w:val="00CF6801"/>
    <w:rsid w:val="00CF74A9"/>
    <w:rsid w:val="00D234B0"/>
    <w:rsid w:val="00D329C8"/>
    <w:rsid w:val="00D363BB"/>
    <w:rsid w:val="00D54107"/>
    <w:rsid w:val="00D57F84"/>
    <w:rsid w:val="00D63E39"/>
    <w:rsid w:val="00D67D22"/>
    <w:rsid w:val="00D900CE"/>
    <w:rsid w:val="00D912D0"/>
    <w:rsid w:val="00D946B7"/>
    <w:rsid w:val="00D97458"/>
    <w:rsid w:val="00DA03EC"/>
    <w:rsid w:val="00DA5B47"/>
    <w:rsid w:val="00DC436D"/>
    <w:rsid w:val="00DC7A2D"/>
    <w:rsid w:val="00DD66FA"/>
    <w:rsid w:val="00DE1941"/>
    <w:rsid w:val="00DF5948"/>
    <w:rsid w:val="00E104EC"/>
    <w:rsid w:val="00E13EE1"/>
    <w:rsid w:val="00E16800"/>
    <w:rsid w:val="00E23DF8"/>
    <w:rsid w:val="00E335D5"/>
    <w:rsid w:val="00E33600"/>
    <w:rsid w:val="00E3520D"/>
    <w:rsid w:val="00E423B7"/>
    <w:rsid w:val="00E43B65"/>
    <w:rsid w:val="00E617AD"/>
    <w:rsid w:val="00E66AA0"/>
    <w:rsid w:val="00E67313"/>
    <w:rsid w:val="00E70861"/>
    <w:rsid w:val="00E722CB"/>
    <w:rsid w:val="00E7398E"/>
    <w:rsid w:val="00E77BD8"/>
    <w:rsid w:val="00E8083C"/>
    <w:rsid w:val="00E86409"/>
    <w:rsid w:val="00E90576"/>
    <w:rsid w:val="00E90FF3"/>
    <w:rsid w:val="00E926FC"/>
    <w:rsid w:val="00E952A5"/>
    <w:rsid w:val="00EA1591"/>
    <w:rsid w:val="00EA3313"/>
    <w:rsid w:val="00EB1590"/>
    <w:rsid w:val="00ED19A5"/>
    <w:rsid w:val="00EE0394"/>
    <w:rsid w:val="00EF0DC5"/>
    <w:rsid w:val="00EF4519"/>
    <w:rsid w:val="00F03047"/>
    <w:rsid w:val="00F14A3A"/>
    <w:rsid w:val="00F23C9F"/>
    <w:rsid w:val="00F2598A"/>
    <w:rsid w:val="00F351F2"/>
    <w:rsid w:val="00F43F5F"/>
    <w:rsid w:val="00F50171"/>
    <w:rsid w:val="00F52334"/>
    <w:rsid w:val="00F92897"/>
    <w:rsid w:val="00F944C5"/>
    <w:rsid w:val="00FA042F"/>
    <w:rsid w:val="00FA4815"/>
    <w:rsid w:val="00FB188B"/>
    <w:rsid w:val="00FB1FE5"/>
    <w:rsid w:val="00FB3C70"/>
    <w:rsid w:val="00FB5009"/>
    <w:rsid w:val="00FB555F"/>
    <w:rsid w:val="00FB6DF9"/>
    <w:rsid w:val="00FC0718"/>
    <w:rsid w:val="00FC37E8"/>
    <w:rsid w:val="00FC6F3A"/>
    <w:rsid w:val="00FD7580"/>
    <w:rsid w:val="00FD7BB9"/>
    <w:rsid w:val="00FE0CF6"/>
    <w:rsid w:val="00FE543B"/>
    <w:rsid w:val="00FF12FB"/>
    <w:rsid w:val="05000678"/>
    <w:rsid w:val="07224016"/>
    <w:rsid w:val="0C682394"/>
    <w:rsid w:val="0E932732"/>
    <w:rsid w:val="10445B57"/>
    <w:rsid w:val="107B2FAF"/>
    <w:rsid w:val="10C85C81"/>
    <w:rsid w:val="16A24ACC"/>
    <w:rsid w:val="173A2BAA"/>
    <w:rsid w:val="18154643"/>
    <w:rsid w:val="20991570"/>
    <w:rsid w:val="20C52CC6"/>
    <w:rsid w:val="219C2483"/>
    <w:rsid w:val="27820AC2"/>
    <w:rsid w:val="28B9421C"/>
    <w:rsid w:val="2B404781"/>
    <w:rsid w:val="2B9D7AF5"/>
    <w:rsid w:val="2BF3383A"/>
    <w:rsid w:val="34F361A8"/>
    <w:rsid w:val="36B044BB"/>
    <w:rsid w:val="3B864F79"/>
    <w:rsid w:val="3CBF6AD9"/>
    <w:rsid w:val="3D5D0A33"/>
    <w:rsid w:val="3DEA1FCC"/>
    <w:rsid w:val="41CB756B"/>
    <w:rsid w:val="41D04A72"/>
    <w:rsid w:val="428E603D"/>
    <w:rsid w:val="4B1D03A3"/>
    <w:rsid w:val="4FB21402"/>
    <w:rsid w:val="537806AC"/>
    <w:rsid w:val="59AF5838"/>
    <w:rsid w:val="5A9C2E92"/>
    <w:rsid w:val="5F6D1F44"/>
    <w:rsid w:val="60964868"/>
    <w:rsid w:val="624F0B71"/>
    <w:rsid w:val="62D844AD"/>
    <w:rsid w:val="66862C89"/>
    <w:rsid w:val="66911D59"/>
    <w:rsid w:val="66E962C8"/>
    <w:rsid w:val="670342D9"/>
    <w:rsid w:val="68F81E1C"/>
    <w:rsid w:val="69DB1CD7"/>
    <w:rsid w:val="6C1D5E3D"/>
    <w:rsid w:val="6F2D42C3"/>
    <w:rsid w:val="71ED55BF"/>
    <w:rsid w:val="73667774"/>
    <w:rsid w:val="77272BFD"/>
    <w:rsid w:val="7994770C"/>
    <w:rsid w:val="79BF10DD"/>
    <w:rsid w:val="7AE70AD8"/>
    <w:rsid w:val="7B603282"/>
    <w:rsid w:val="7C2F00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qFormat/>
    <w:uiPriority w:val="99"/>
    <w:pPr>
      <w:keepNext/>
      <w:keepLines/>
      <w:spacing w:line="413" w:lineRule="auto"/>
      <w:outlineLvl w:val="1"/>
    </w:pPr>
    <w:rPr>
      <w:rFonts w:ascii="Arial" w:hAnsi="Arial" w:eastAsia="黑体" w:cs="Arial"/>
      <w:b/>
      <w:bCs/>
      <w:sz w:val="32"/>
      <w:szCs w:val="32"/>
    </w:rPr>
  </w:style>
  <w:style w:type="character" w:default="1" w:styleId="10">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Date"/>
    <w:basedOn w:val="1"/>
    <w:next w:val="1"/>
    <w:autoRedefine/>
    <w:qFormat/>
    <w:uiPriority w:val="0"/>
    <w:pPr>
      <w:ind w:left="100" w:leftChars="2500"/>
    </w:pPr>
  </w:style>
  <w:style w:type="paragraph" w:styleId="4">
    <w:name w:val="Body Text Indent 2"/>
    <w:basedOn w:val="1"/>
    <w:next w:val="1"/>
    <w:autoRedefine/>
    <w:qFormat/>
    <w:uiPriority w:val="99"/>
    <w:pPr>
      <w:spacing w:after="120" w:line="480" w:lineRule="auto"/>
      <w:ind w:left="420" w:leftChars="200"/>
    </w:pPr>
    <w:rPr>
      <w:rFonts w:ascii="Times New Roman" w:hAnsi="Times New Roman" w:eastAsia="宋体" w:cs="Times New Roman"/>
      <w:szCs w:val="21"/>
    </w:rPr>
  </w:style>
  <w:style w:type="paragraph" w:styleId="5">
    <w:name w:val="Balloon Text"/>
    <w:basedOn w:val="1"/>
    <w:link w:val="14"/>
    <w:autoRedefine/>
    <w:qFormat/>
    <w:uiPriority w:val="0"/>
    <w:rPr>
      <w:sz w:val="18"/>
      <w:szCs w:val="18"/>
    </w:rPr>
  </w:style>
  <w:style w:type="paragraph" w:styleId="6">
    <w:name w:val="footer"/>
    <w:basedOn w:val="1"/>
    <w:link w:val="16"/>
    <w:autoRedefine/>
    <w:qFormat/>
    <w:uiPriority w:val="99"/>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bCs/>
    </w:rPr>
  </w:style>
  <w:style w:type="character" w:styleId="12">
    <w:name w:val="page number"/>
    <w:basedOn w:val="10"/>
    <w:autoRedefine/>
    <w:qFormat/>
    <w:uiPriority w:val="0"/>
  </w:style>
  <w:style w:type="character" w:customStyle="1" w:styleId="13">
    <w:name w:val="articlebody21"/>
    <w:basedOn w:val="10"/>
    <w:autoRedefine/>
    <w:qFormat/>
    <w:uiPriority w:val="0"/>
    <w:rPr>
      <w:sz w:val="21"/>
      <w:szCs w:val="21"/>
    </w:rPr>
  </w:style>
  <w:style w:type="character" w:customStyle="1" w:styleId="14">
    <w:name w:val="批注框文本 Char"/>
    <w:basedOn w:val="10"/>
    <w:link w:val="5"/>
    <w:autoRedefine/>
    <w:qFormat/>
    <w:uiPriority w:val="0"/>
    <w:rPr>
      <w:rFonts w:eastAsia="仿宋_GB2312"/>
      <w:kern w:val="2"/>
      <w:sz w:val="18"/>
      <w:szCs w:val="18"/>
    </w:rPr>
  </w:style>
  <w:style w:type="paragraph" w:styleId="15">
    <w:name w:val="List Paragraph"/>
    <w:basedOn w:val="1"/>
    <w:autoRedefine/>
    <w:qFormat/>
    <w:uiPriority w:val="34"/>
    <w:pPr>
      <w:ind w:firstLine="420" w:firstLineChars="200"/>
    </w:pPr>
  </w:style>
  <w:style w:type="character" w:customStyle="1" w:styleId="16">
    <w:name w:val="页脚 Char"/>
    <w:basedOn w:val="10"/>
    <w:link w:val="6"/>
    <w:autoRedefine/>
    <w:qFormat/>
    <w:uiPriority w:val="99"/>
    <w:rPr>
      <w:rFonts w:eastAsia="仿宋_GB2312"/>
      <w:kern w:val="2"/>
      <w:sz w:val="18"/>
      <w:szCs w:val="18"/>
    </w:rPr>
  </w:style>
  <w:style w:type="character" w:customStyle="1" w:styleId="17">
    <w:name w:val="font11"/>
    <w:basedOn w:val="10"/>
    <w:autoRedefine/>
    <w:qFormat/>
    <w:uiPriority w:val="0"/>
    <w:rPr>
      <w:rFonts w:hint="eastAsia" w:ascii="宋体" w:hAnsi="宋体" w:eastAsia="宋体" w:cs="宋体"/>
      <w:color w:val="000000"/>
      <w:sz w:val="20"/>
      <w:szCs w:val="20"/>
      <w:u w:val="none"/>
    </w:rPr>
  </w:style>
  <w:style w:type="character" w:customStyle="1" w:styleId="18">
    <w:name w:val="font101"/>
    <w:basedOn w:val="10"/>
    <w:autoRedefine/>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2996;&#25991;&#20214;&#22836;.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委文件头</Template>
  <Company>微软中国</Company>
  <Pages>2</Pages>
  <Words>504</Words>
  <Characters>571</Characters>
  <Lines>17</Lines>
  <Paragraphs>4</Paragraphs>
  <TotalTime>10</TotalTime>
  <ScaleCrop>false</ScaleCrop>
  <LinksUpToDate>false</LinksUpToDate>
  <CharactersWithSpaces>571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2019-05-28T07:21:00Z</dcterms:created>
  <dc:creator>gyb1</dc:creator>
  <cp:lastModifiedBy>Administrator</cp:lastModifiedBy>
  <cp:lastPrinted>2024-11-26T08:30:00Z</cp:lastPrinted>
  <dcterms:modified xsi:type="dcterms:W3CDTF">2025-11-03T02:56:43Z</dcterms:modified>
  <dc:title>青阳县经济和信息化委员会文件</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B39C7E1B2ED64842B9F447A89AB2E2E3_13</vt:lpwstr>
  </property>
  <property fmtid="{D5CDD505-2E9C-101B-9397-08002B2CF9AE}" pid="4" name="KSOTemplateDocerSaveRecord">
    <vt:lpwstr>eyJoZGlkIjoiOTY5MzUzNmY0NWZjYWU2MDQ3ZmEzNjdhYzVlNWQ4NWEifQ==</vt:lpwstr>
  </property>
</Properties>
</file>