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bookmarkStart w:id="0" w:name="_GoBack"/>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2020年第1号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（总第10期）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青阳县人民政府关于李必胜等同志职务任免的通知</w:t>
      </w: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青阳县人民政府办公室关于成立县脱贫攻坚普查领导小组的通知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青阳县人民政府办公室关于应对新冠肺炎疫情支持中小微企业平稳健康发展的若干政策措施</w:t>
      </w:r>
      <w:r>
        <w:rPr>
          <w:rFonts w:hint="eastAsia" w:asciiTheme="minorEastAsia" w:hAnsiTheme="minorEastAsia" w:eastAsiaTheme="minorEastAsia" w:cstheme="minorEastAsia"/>
          <w:kern w:val="0"/>
          <w:sz w:val="28"/>
          <w:szCs w:val="28"/>
          <w:shd w:val="clear" w:color="auto" w:fill="FFFFFF"/>
          <w:lang w:val="en-US" w:eastAsia="zh-CN" w:bidi="ar-SA"/>
        </w:rPr>
        <w:t>的通知</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青阳县人民政府关于李必胜等同志职务任免的通知</w:t>
      </w:r>
    </w:p>
    <w:p>
      <w:pPr>
        <w:spacing w:line="600" w:lineRule="exact"/>
      </w:pPr>
      <w:r>
        <w:rPr>
          <w:rFonts w:hint="eastAsia"/>
        </w:rPr>
        <w:t>各乡镇人民政府，县经济开发区管委会，县政府各部门、各直属机构，驻青各单位：</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经研究决定：</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李必胜同志任县茧丝绸产业化服务中心主任；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杨忠同志任县茧丝绸产业化服务中心副主任；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丁钱同志任县电子政务中心主任；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程寅根同志任县公共就业和人才服务中心主任；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马亚勤同志任县房产事务中心主任；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万华伟同志任县建筑工程质量安全服务站站长；</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张广才同志任县农业技术推广中心主任；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胡先锋同志任县水产技术推广中心主任；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陈宇同志任县水旱灾害防御中心主任；</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房强同志任县卫生健康执法监督所所长。</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沈阳同志任县公安局新河派出所所长，免去其县公安局庙前派出所教导员职务；</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施晓东同志任县公安局陵阳派出所所长，免去其县公安局陵阳派出所教导员职务；</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何剑同志任县公安局酉华派出所所长，免去其县公安局木镇派出所教导员职务；</w:t>
      </w:r>
    </w:p>
    <w:p>
      <w:pPr>
        <w:pStyle w:val="11"/>
        <w:spacing w:line="600" w:lineRule="exact"/>
        <w:ind w:firstLine="64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免去周次胜同志县实验小学校长职务。</w:t>
      </w:r>
    </w:p>
    <w:p>
      <w:pPr>
        <w:spacing w:line="600" w:lineRule="exact"/>
        <w:ind w:firstLine="3675" w:firstLineChars="1750"/>
        <w:rPr>
          <w:rFonts w:hint="eastAsia" w:hAnsi="仿宋" w:asciiTheme="minorHAnsi" w:eastAsiaTheme="minorEastAsia" w:cstheme="minorBidi"/>
          <w:kern w:val="2"/>
          <w:sz w:val="21"/>
          <w:szCs w:val="24"/>
          <w:lang w:val="en-US" w:eastAsia="zh-CN" w:bidi="ar-SA"/>
        </w:rPr>
      </w:pPr>
    </w:p>
    <w:p>
      <w:pPr>
        <w:spacing w:line="600" w:lineRule="exact"/>
        <w:ind w:right="762" w:rightChars="363"/>
        <w:rPr>
          <w:rFonts w:hint="eastAsia" w:hAnsi="仿宋" w:asciiTheme="minorHAnsi" w:eastAsiaTheme="minorEastAsia" w:cstheme="minorBidi"/>
          <w:kern w:val="2"/>
          <w:sz w:val="21"/>
          <w:szCs w:val="24"/>
          <w:lang w:val="en-US" w:eastAsia="zh-CN" w:bidi="ar-SA"/>
        </w:rPr>
      </w:pPr>
    </w:p>
    <w:p>
      <w:pPr>
        <w:spacing w:line="600" w:lineRule="exact"/>
        <w:ind w:right="762" w:rightChars="363" w:firstLine="5880" w:firstLineChars="2800"/>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青阳县人民政府</w:t>
      </w:r>
    </w:p>
    <w:p>
      <w:pPr>
        <w:spacing w:line="600" w:lineRule="exact"/>
        <w:ind w:right="762" w:rightChars="363"/>
        <w:jc w:val="right"/>
        <w:rPr>
          <w:rFonts w:hint="eastAsia" w:hAnsi="仿宋" w:asciiTheme="minorHAnsi" w:eastAsiaTheme="minorEastAsia" w:cstheme="minorBidi"/>
          <w:kern w:val="2"/>
          <w:sz w:val="21"/>
          <w:szCs w:val="24"/>
          <w:lang w:val="en-US" w:eastAsia="zh-CN" w:bidi="ar-SA"/>
        </w:rPr>
      </w:pPr>
      <w:r>
        <w:rPr>
          <w:rFonts w:hint="eastAsia" w:hAnsi="仿宋" w:asciiTheme="minorHAnsi" w:eastAsiaTheme="minorEastAsia" w:cstheme="minorBidi"/>
          <w:kern w:val="2"/>
          <w:sz w:val="21"/>
          <w:szCs w:val="24"/>
          <w:lang w:val="en-US" w:eastAsia="zh-CN" w:bidi="ar-SA"/>
        </w:rPr>
        <w:t>2020年1月16日</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青阳县人民政府办公室关于成立县脱贫攻坚普查领导小组的通知</w:t>
      </w:r>
    </w:p>
    <w:p>
      <w:pPr>
        <w:widowControl/>
        <w:shd w:val="clear" w:color="auto" w:fill="FFFFFF"/>
        <w:spacing w:line="580" w:lineRule="exact"/>
        <w:jc w:val="left"/>
        <w:rPr>
          <w:rFonts w:hint="eastAsia" w:hAnsi="宋体" w:cs="宋体"/>
          <w:color w:val="000000"/>
          <w:kern w:val="0"/>
        </w:rPr>
      </w:pPr>
      <w:r>
        <w:rPr>
          <w:rFonts w:hint="eastAsia" w:hAnsi="宋体" w:cs="宋体"/>
          <w:color w:val="000000"/>
          <w:kern w:val="0"/>
        </w:rPr>
        <w:t>各乡镇人民政府，县经济开发区管委会，县政府有关部门、有关直属机构：</w:t>
      </w:r>
    </w:p>
    <w:p>
      <w:pPr>
        <w:widowControl/>
        <w:shd w:val="clear" w:color="auto" w:fill="FFFFFF"/>
        <w:spacing w:line="580" w:lineRule="exact"/>
        <w:ind w:firstLine="420" w:firstLineChars="200"/>
        <w:jc w:val="left"/>
        <w:rPr>
          <w:rFonts w:hint="eastAsia" w:hAnsi="宋体" w:cs="宋体"/>
          <w:color w:val="000000"/>
          <w:kern w:val="0"/>
        </w:rPr>
      </w:pPr>
      <w:r>
        <w:rPr>
          <w:rFonts w:hint="eastAsia" w:hAnsi="宋体" w:cs="宋体"/>
          <w:color w:val="000000"/>
          <w:kern w:val="0"/>
        </w:rPr>
        <w:t>为加强对脱贫攻坚普查工作的组织领导和统筹协调，根据《安徽省人民政府办公厅关于成立省脱贫攻坚普查领导小组的通知》（皖政办秘〔2019〕109号）和《池州市人民政府办公室关于成立市脱贫攻坚普查领导小组的通知》（池政办秘〔2020〕9号）要求，县政府决定成立青阳县脱贫攻坚普查领导小组。现就有关事项通知如下：</w:t>
      </w:r>
    </w:p>
    <w:p>
      <w:pPr>
        <w:widowControl/>
        <w:shd w:val="clear" w:color="auto" w:fill="FFFFFF"/>
        <w:spacing w:line="580" w:lineRule="exact"/>
        <w:ind w:firstLine="420" w:firstLineChars="200"/>
        <w:jc w:val="left"/>
        <w:rPr>
          <w:rFonts w:ascii="黑体" w:hAnsi="黑体" w:eastAsia="黑体" w:cs="宋体"/>
          <w:color w:val="000000"/>
          <w:kern w:val="0"/>
        </w:rPr>
      </w:pPr>
      <w:r>
        <w:rPr>
          <w:rFonts w:ascii="黑体" w:hAnsi="黑体" w:eastAsia="黑体" w:cs="宋体"/>
          <w:color w:val="000000"/>
          <w:kern w:val="0"/>
        </w:rPr>
        <w:t>一、主要职责</w:t>
      </w:r>
    </w:p>
    <w:p>
      <w:pPr>
        <w:widowControl/>
        <w:shd w:val="clear" w:color="auto" w:fill="FFFFFF"/>
        <w:spacing w:line="580" w:lineRule="exact"/>
        <w:ind w:firstLine="420" w:firstLineChars="200"/>
        <w:jc w:val="left"/>
        <w:rPr>
          <w:rFonts w:hAnsi="宋体" w:cs="宋体"/>
          <w:color w:val="000000"/>
          <w:kern w:val="0"/>
        </w:rPr>
      </w:pPr>
      <w:r>
        <w:rPr>
          <w:rFonts w:hAnsi="宋体" w:cs="宋体"/>
          <w:color w:val="000000"/>
          <w:kern w:val="0"/>
        </w:rPr>
        <w:t>负责组织实施全</w:t>
      </w:r>
      <w:r>
        <w:rPr>
          <w:rFonts w:hint="eastAsia" w:hAnsi="宋体" w:cs="宋体"/>
          <w:color w:val="000000"/>
          <w:kern w:val="0"/>
        </w:rPr>
        <w:t>县</w:t>
      </w:r>
      <w:r>
        <w:rPr>
          <w:rFonts w:hAnsi="宋体" w:cs="宋体"/>
          <w:color w:val="000000"/>
          <w:kern w:val="0"/>
        </w:rPr>
        <w:t>脱贫攻坚普查任务，协调解决普查中遇到的重大问题。</w:t>
      </w:r>
    </w:p>
    <w:p>
      <w:pPr>
        <w:widowControl/>
        <w:shd w:val="clear" w:color="auto" w:fill="FFFFFF"/>
        <w:spacing w:line="580" w:lineRule="exact"/>
        <w:ind w:firstLine="420" w:firstLineChars="200"/>
        <w:jc w:val="left"/>
        <w:rPr>
          <w:rFonts w:ascii="黑体" w:hAnsi="黑体" w:eastAsia="黑体" w:cs="宋体"/>
          <w:color w:val="000000"/>
          <w:kern w:val="0"/>
        </w:rPr>
      </w:pPr>
      <w:r>
        <w:rPr>
          <w:rFonts w:ascii="黑体" w:hAnsi="黑体" w:eastAsia="黑体" w:cs="宋体"/>
          <w:color w:val="000000"/>
          <w:kern w:val="0"/>
        </w:rPr>
        <w:t>二、组成人员</w:t>
      </w:r>
    </w:p>
    <w:p>
      <w:pPr>
        <w:widowControl/>
        <w:shd w:val="clear" w:color="auto" w:fill="FFFFFF"/>
        <w:spacing w:line="580" w:lineRule="exact"/>
        <w:ind w:firstLine="420" w:firstLineChars="200"/>
        <w:jc w:val="left"/>
        <w:rPr>
          <w:rFonts w:hAnsi="宋体" w:cs="宋体"/>
          <w:color w:val="000000"/>
          <w:kern w:val="0"/>
        </w:rPr>
      </w:pPr>
      <w:r>
        <w:rPr>
          <w:rFonts w:hAnsi="宋体" w:cs="宋体"/>
          <w:color w:val="000000"/>
          <w:kern w:val="0"/>
        </w:rPr>
        <w:t>组　长：</w:t>
      </w:r>
      <w:r>
        <w:rPr>
          <w:rFonts w:hint="eastAsia" w:hAnsi="宋体" w:cs="宋体"/>
          <w:color w:val="000000"/>
          <w:kern w:val="0"/>
        </w:rPr>
        <w:t>朱凤英　　</w:t>
      </w:r>
    </w:p>
    <w:p>
      <w:pPr>
        <w:widowControl/>
        <w:shd w:val="clear" w:color="auto" w:fill="FFFFFF"/>
        <w:spacing w:line="580" w:lineRule="exact"/>
        <w:ind w:firstLine="420" w:firstLineChars="200"/>
        <w:jc w:val="left"/>
        <w:rPr>
          <w:rFonts w:hAnsi="宋体" w:cs="宋体"/>
          <w:color w:val="000000"/>
          <w:kern w:val="0"/>
        </w:rPr>
      </w:pPr>
      <w:r>
        <w:rPr>
          <w:rFonts w:hAnsi="宋体" w:cs="宋体"/>
          <w:color w:val="000000"/>
          <w:kern w:val="0"/>
        </w:rPr>
        <w:t>副组长：</w:t>
      </w:r>
      <w:r>
        <w:rPr>
          <w:rFonts w:hint="eastAsia" w:hAnsi="宋体" w:cs="宋体"/>
          <w:color w:val="000000"/>
          <w:kern w:val="0"/>
        </w:rPr>
        <w:t>汪越峰　  县</w:t>
      </w:r>
      <w:r>
        <w:rPr>
          <w:rFonts w:hAnsi="宋体" w:cs="宋体"/>
          <w:color w:val="000000"/>
          <w:kern w:val="0"/>
        </w:rPr>
        <w:t>政府</w:t>
      </w:r>
      <w:r>
        <w:rPr>
          <w:rFonts w:hint="eastAsia" w:hAnsi="宋体" w:cs="宋体"/>
          <w:color w:val="000000"/>
          <w:kern w:val="0"/>
        </w:rPr>
        <w:t>办公室副主任</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方　勤　　县</w:t>
      </w:r>
      <w:r>
        <w:rPr>
          <w:rFonts w:hAnsi="宋体" w:cs="宋体"/>
          <w:color w:val="000000"/>
          <w:kern w:val="0"/>
        </w:rPr>
        <w:t>委组织部</w:t>
      </w:r>
      <w:r>
        <w:rPr>
          <w:rFonts w:hint="eastAsia" w:hAnsi="宋体" w:cs="宋体"/>
          <w:color w:val="000000"/>
          <w:kern w:val="0"/>
        </w:rPr>
        <w:t>副部长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陈忠德</w:t>
      </w:r>
      <w:r>
        <w:rPr>
          <w:rFonts w:hAnsi="宋体" w:cs="宋体"/>
          <w:color w:val="000000"/>
          <w:kern w:val="0"/>
        </w:rPr>
        <w:t> </w:t>
      </w:r>
      <w:r>
        <w:rPr>
          <w:rFonts w:hint="eastAsia" w:hAnsi="宋体" w:cs="宋体"/>
          <w:color w:val="000000"/>
          <w:kern w:val="0"/>
        </w:rPr>
        <w:t>　县</w:t>
      </w:r>
      <w:r>
        <w:rPr>
          <w:rFonts w:hAnsi="宋体" w:cs="宋体"/>
          <w:color w:val="000000"/>
          <w:kern w:val="0"/>
        </w:rPr>
        <w:t>委宣传部</w:t>
      </w:r>
      <w:r>
        <w:rPr>
          <w:rFonts w:hint="eastAsia" w:hAnsi="宋体" w:cs="宋体"/>
          <w:color w:val="000000"/>
          <w:kern w:val="0"/>
        </w:rPr>
        <w:t>副部长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张永峰　　县</w:t>
      </w:r>
      <w:r>
        <w:rPr>
          <w:rFonts w:hAnsi="宋体" w:cs="宋体"/>
          <w:color w:val="000000"/>
          <w:kern w:val="0"/>
        </w:rPr>
        <w:t>扶贫</w:t>
      </w:r>
      <w:r>
        <w:rPr>
          <w:rFonts w:hint="eastAsia" w:hAnsi="宋体" w:cs="宋体"/>
          <w:color w:val="000000"/>
          <w:kern w:val="0"/>
        </w:rPr>
        <w:t>开发局局长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陈老贵</w:t>
      </w:r>
      <w:r>
        <w:rPr>
          <w:rFonts w:hAnsi="宋体" w:cs="宋体"/>
          <w:color w:val="000000"/>
          <w:kern w:val="0"/>
        </w:rPr>
        <w:t>  </w:t>
      </w:r>
      <w:r>
        <w:rPr>
          <w:rFonts w:hint="eastAsia" w:hAnsi="宋体" w:cs="宋体"/>
          <w:color w:val="000000"/>
          <w:kern w:val="0"/>
        </w:rPr>
        <w:t>县</w:t>
      </w:r>
      <w:r>
        <w:rPr>
          <w:rFonts w:hAnsi="宋体" w:cs="宋体"/>
          <w:color w:val="000000"/>
          <w:kern w:val="0"/>
        </w:rPr>
        <w:t>统计局局长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周长根</w:t>
      </w:r>
      <w:r>
        <w:rPr>
          <w:rFonts w:hAnsi="宋体" w:cs="宋体"/>
          <w:color w:val="000000"/>
          <w:kern w:val="0"/>
        </w:rPr>
        <w:t>  国家统计局</w:t>
      </w:r>
      <w:r>
        <w:rPr>
          <w:rFonts w:hint="eastAsia" w:hAnsi="宋体" w:cs="宋体"/>
          <w:color w:val="000000"/>
          <w:kern w:val="0"/>
        </w:rPr>
        <w:t>青阳</w:t>
      </w:r>
      <w:r>
        <w:rPr>
          <w:rFonts w:hAnsi="宋体" w:cs="宋体"/>
          <w:color w:val="000000"/>
          <w:kern w:val="0"/>
        </w:rPr>
        <w:t>调查队队长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姚秀亭</w:t>
      </w:r>
      <w:r>
        <w:rPr>
          <w:rFonts w:hAnsi="宋体" w:cs="宋体"/>
          <w:color w:val="000000"/>
          <w:kern w:val="0"/>
        </w:rPr>
        <w:t>  </w:t>
      </w:r>
      <w:r>
        <w:rPr>
          <w:rFonts w:hint="eastAsia" w:hAnsi="宋体" w:cs="宋体"/>
          <w:color w:val="000000"/>
          <w:kern w:val="0"/>
        </w:rPr>
        <w:t>县</w:t>
      </w:r>
      <w:r>
        <w:rPr>
          <w:rFonts w:hAnsi="宋体" w:cs="宋体"/>
          <w:color w:val="000000"/>
          <w:kern w:val="0"/>
        </w:rPr>
        <w:t>发改委副主任</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丁学军</w:t>
      </w:r>
      <w:r>
        <w:rPr>
          <w:rFonts w:hAnsi="宋体" w:cs="宋体"/>
          <w:color w:val="000000"/>
          <w:kern w:val="0"/>
        </w:rPr>
        <w:t>  </w:t>
      </w:r>
      <w:r>
        <w:rPr>
          <w:rFonts w:hint="eastAsia" w:hAnsi="宋体" w:cs="宋体"/>
          <w:color w:val="000000"/>
          <w:kern w:val="0"/>
        </w:rPr>
        <w:t>县</w:t>
      </w:r>
      <w:r>
        <w:rPr>
          <w:rFonts w:hAnsi="宋体" w:cs="宋体"/>
          <w:color w:val="000000"/>
          <w:kern w:val="0"/>
        </w:rPr>
        <w:t>财政</w:t>
      </w:r>
      <w:r>
        <w:rPr>
          <w:rFonts w:hint="eastAsia" w:hAnsi="宋体" w:cs="宋体"/>
          <w:color w:val="000000"/>
          <w:kern w:val="0"/>
        </w:rPr>
        <w:t>局</w:t>
      </w:r>
      <w:r>
        <w:rPr>
          <w:rFonts w:hAnsi="宋体" w:cs="宋体"/>
          <w:color w:val="000000"/>
          <w:kern w:val="0"/>
        </w:rPr>
        <w:t>副</w:t>
      </w:r>
      <w:r>
        <w:rPr>
          <w:rFonts w:hint="eastAsia" w:hAnsi="宋体" w:cs="宋体"/>
          <w:color w:val="000000"/>
          <w:kern w:val="0"/>
        </w:rPr>
        <w:t>局</w:t>
      </w:r>
      <w:r>
        <w:rPr>
          <w:rFonts w:hAnsi="宋体" w:cs="宋体"/>
          <w:color w:val="000000"/>
          <w:kern w:val="0"/>
        </w:rPr>
        <w:t>长</w:t>
      </w:r>
    </w:p>
    <w:p>
      <w:pPr>
        <w:widowControl/>
        <w:shd w:val="clear" w:color="auto" w:fill="FFFFFF"/>
        <w:spacing w:line="580" w:lineRule="exact"/>
        <w:ind w:firstLine="420" w:firstLineChars="200"/>
        <w:jc w:val="left"/>
        <w:rPr>
          <w:rFonts w:hAnsi="宋体" w:cs="宋体"/>
          <w:color w:val="000000"/>
          <w:kern w:val="0"/>
        </w:rPr>
      </w:pPr>
      <w:r>
        <w:rPr>
          <w:rFonts w:hAnsi="宋体" w:cs="宋体"/>
          <w:color w:val="000000"/>
          <w:kern w:val="0"/>
        </w:rPr>
        <w:t>成 员：</w:t>
      </w:r>
      <w:r>
        <w:rPr>
          <w:rFonts w:hint="eastAsia" w:hAnsi="宋体" w:cs="宋体"/>
          <w:color w:val="000000"/>
          <w:kern w:val="0"/>
        </w:rPr>
        <w:t>赵建国　　县教育体育局副局长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曹言根</w:t>
      </w:r>
      <w:r>
        <w:rPr>
          <w:rFonts w:hAnsi="宋体" w:cs="宋体"/>
          <w:color w:val="000000"/>
          <w:kern w:val="0"/>
        </w:rPr>
        <w:t>  </w:t>
      </w:r>
      <w:r>
        <w:rPr>
          <w:rFonts w:hint="eastAsia" w:hAnsi="宋体" w:cs="宋体"/>
          <w:color w:val="000000"/>
          <w:kern w:val="0"/>
        </w:rPr>
        <w:t>县科技经济信息化局副局长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余　翔</w:t>
      </w:r>
      <w:r>
        <w:rPr>
          <w:rFonts w:hAnsi="宋体" w:cs="宋体"/>
          <w:color w:val="000000"/>
          <w:kern w:val="0"/>
        </w:rPr>
        <w:t>  </w:t>
      </w:r>
      <w:r>
        <w:rPr>
          <w:rFonts w:hint="eastAsia" w:hAnsi="宋体" w:cs="宋体"/>
          <w:color w:val="000000"/>
          <w:kern w:val="0"/>
        </w:rPr>
        <w:t>县</w:t>
      </w:r>
      <w:r>
        <w:rPr>
          <w:rFonts w:hAnsi="宋体" w:cs="宋体"/>
          <w:color w:val="000000"/>
          <w:kern w:val="0"/>
        </w:rPr>
        <w:t>民政</w:t>
      </w:r>
      <w:r>
        <w:rPr>
          <w:rFonts w:hint="eastAsia" w:hAnsi="宋体" w:cs="宋体"/>
          <w:color w:val="000000"/>
          <w:kern w:val="0"/>
        </w:rPr>
        <w:t>局</w:t>
      </w:r>
      <w:r>
        <w:rPr>
          <w:rFonts w:hAnsi="宋体" w:cs="宋体"/>
          <w:color w:val="000000"/>
          <w:kern w:val="0"/>
        </w:rPr>
        <w:t>副</w:t>
      </w:r>
      <w:r>
        <w:rPr>
          <w:rFonts w:hint="eastAsia" w:hAnsi="宋体" w:cs="宋体"/>
          <w:color w:val="000000"/>
          <w:kern w:val="0"/>
        </w:rPr>
        <w:t>局</w:t>
      </w:r>
      <w:r>
        <w:rPr>
          <w:rFonts w:hAnsi="宋体" w:cs="宋体"/>
          <w:color w:val="000000"/>
          <w:kern w:val="0"/>
        </w:rPr>
        <w:t>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凌　俊</w:t>
      </w:r>
      <w:r>
        <w:rPr>
          <w:rFonts w:hAnsi="宋体" w:cs="宋体"/>
          <w:color w:val="000000"/>
          <w:kern w:val="0"/>
        </w:rPr>
        <w:t>  </w:t>
      </w:r>
      <w:r>
        <w:rPr>
          <w:rFonts w:hint="eastAsia" w:hAnsi="宋体" w:cs="宋体"/>
          <w:color w:val="000000"/>
          <w:kern w:val="0"/>
        </w:rPr>
        <w:t>县</w:t>
      </w:r>
      <w:r>
        <w:rPr>
          <w:rFonts w:hAnsi="宋体" w:cs="宋体"/>
          <w:color w:val="000000"/>
          <w:kern w:val="0"/>
        </w:rPr>
        <w:t>人力资源</w:t>
      </w:r>
      <w:r>
        <w:rPr>
          <w:rFonts w:hint="eastAsia" w:hAnsi="宋体" w:cs="宋体"/>
          <w:color w:val="000000"/>
          <w:kern w:val="0"/>
        </w:rPr>
        <w:t>和</w:t>
      </w:r>
      <w:r>
        <w:rPr>
          <w:rFonts w:hAnsi="宋体" w:cs="宋体"/>
          <w:color w:val="000000"/>
          <w:kern w:val="0"/>
        </w:rPr>
        <w:t>社会保障</w:t>
      </w:r>
      <w:r>
        <w:rPr>
          <w:rFonts w:hint="eastAsia" w:hAnsi="宋体" w:cs="宋体"/>
          <w:color w:val="000000"/>
          <w:kern w:val="0"/>
        </w:rPr>
        <w:t>局</w:t>
      </w:r>
      <w:r>
        <w:rPr>
          <w:rFonts w:hAnsi="宋体" w:cs="宋体"/>
          <w:color w:val="000000"/>
          <w:kern w:val="0"/>
        </w:rPr>
        <w:t>副</w:t>
      </w:r>
      <w:r>
        <w:rPr>
          <w:rFonts w:hint="eastAsia" w:hAnsi="宋体" w:cs="宋体"/>
          <w:color w:val="000000"/>
          <w:kern w:val="0"/>
        </w:rPr>
        <w:t>局</w:t>
      </w:r>
      <w:r>
        <w:rPr>
          <w:rFonts w:hAnsi="宋体" w:cs="宋体"/>
          <w:color w:val="000000"/>
          <w:kern w:val="0"/>
        </w:rPr>
        <w:t>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吴成明</w:t>
      </w:r>
      <w:r>
        <w:rPr>
          <w:rFonts w:hAnsi="宋体" w:cs="宋体"/>
          <w:color w:val="000000"/>
          <w:kern w:val="0"/>
        </w:rPr>
        <w:t>  </w:t>
      </w:r>
      <w:r>
        <w:rPr>
          <w:rFonts w:hint="eastAsia" w:hAnsi="宋体" w:cs="宋体"/>
          <w:color w:val="000000"/>
          <w:kern w:val="0"/>
        </w:rPr>
        <w:t>县</w:t>
      </w:r>
      <w:r>
        <w:rPr>
          <w:rFonts w:hAnsi="宋体" w:cs="宋体"/>
          <w:color w:val="000000"/>
          <w:kern w:val="0"/>
        </w:rPr>
        <w:t>自然资源</w:t>
      </w:r>
      <w:r>
        <w:rPr>
          <w:rFonts w:hint="eastAsia" w:hAnsi="宋体" w:cs="宋体"/>
          <w:color w:val="000000"/>
          <w:kern w:val="0"/>
        </w:rPr>
        <w:t>和规划局</w:t>
      </w:r>
      <w:r>
        <w:rPr>
          <w:rFonts w:hAnsi="宋体" w:cs="宋体"/>
          <w:color w:val="000000"/>
          <w:kern w:val="0"/>
        </w:rPr>
        <w:t>副</w:t>
      </w:r>
      <w:r>
        <w:rPr>
          <w:rFonts w:hint="eastAsia" w:hAnsi="宋体" w:cs="宋体"/>
          <w:color w:val="000000"/>
          <w:kern w:val="0"/>
        </w:rPr>
        <w:t>局</w:t>
      </w:r>
      <w:r>
        <w:rPr>
          <w:rFonts w:hAnsi="宋体" w:cs="宋体"/>
          <w:color w:val="000000"/>
          <w:kern w:val="0"/>
        </w:rPr>
        <w:t>长</w:t>
      </w:r>
    </w:p>
    <w:p>
      <w:pPr>
        <w:widowControl/>
        <w:shd w:val="clear" w:color="auto" w:fill="FFFFFF"/>
        <w:spacing w:line="580" w:lineRule="exact"/>
        <w:ind w:firstLine="1260" w:firstLineChars="600"/>
        <w:jc w:val="left"/>
        <w:rPr>
          <w:rFonts w:hint="eastAsia" w:hAnsi="宋体" w:cs="宋体"/>
          <w:color w:val="000000"/>
          <w:kern w:val="0"/>
        </w:rPr>
      </w:pPr>
      <w:r>
        <w:rPr>
          <w:rFonts w:hint="eastAsia" w:hAnsi="宋体" w:cs="宋体"/>
          <w:color w:val="000000"/>
          <w:kern w:val="0"/>
        </w:rPr>
        <w:t>吴　坤</w:t>
      </w:r>
      <w:r>
        <w:rPr>
          <w:rFonts w:hAnsi="宋体" w:cs="宋体"/>
          <w:color w:val="000000"/>
          <w:kern w:val="0"/>
        </w:rPr>
        <w:t>  </w:t>
      </w:r>
      <w:r>
        <w:rPr>
          <w:rFonts w:hint="eastAsia" w:hAnsi="宋体" w:cs="宋体"/>
          <w:color w:val="000000"/>
          <w:kern w:val="0"/>
        </w:rPr>
        <w:t>县</w:t>
      </w:r>
      <w:r>
        <w:rPr>
          <w:rFonts w:hAnsi="宋体" w:cs="宋体"/>
          <w:color w:val="000000"/>
          <w:kern w:val="0"/>
        </w:rPr>
        <w:t>住房</w:t>
      </w:r>
      <w:r>
        <w:rPr>
          <w:rFonts w:hint="eastAsia" w:hAnsi="宋体" w:cs="宋体"/>
          <w:color w:val="000000"/>
          <w:kern w:val="0"/>
        </w:rPr>
        <w:t>和</w:t>
      </w:r>
      <w:r>
        <w:rPr>
          <w:rFonts w:hAnsi="宋体" w:cs="宋体"/>
          <w:color w:val="000000"/>
          <w:kern w:val="0"/>
        </w:rPr>
        <w:t>城乡建设</w:t>
      </w:r>
      <w:r>
        <w:rPr>
          <w:rFonts w:hint="eastAsia" w:hAnsi="宋体" w:cs="宋体"/>
          <w:color w:val="000000"/>
          <w:kern w:val="0"/>
        </w:rPr>
        <w:t>局党组成员</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高向辉</w:t>
      </w:r>
      <w:r>
        <w:rPr>
          <w:rFonts w:hAnsi="宋体" w:cs="宋体"/>
          <w:color w:val="000000"/>
          <w:kern w:val="0"/>
        </w:rPr>
        <w:t>　</w:t>
      </w:r>
      <w:r>
        <w:rPr>
          <w:rFonts w:hint="eastAsia" w:hAnsi="宋体" w:cs="宋体"/>
          <w:color w:val="000000"/>
          <w:kern w:val="0"/>
        </w:rPr>
        <w:t xml:space="preserve">  县</w:t>
      </w:r>
      <w:r>
        <w:rPr>
          <w:rFonts w:hAnsi="宋体" w:cs="宋体"/>
          <w:color w:val="000000"/>
          <w:kern w:val="0"/>
        </w:rPr>
        <w:t>交通运输</w:t>
      </w:r>
      <w:r>
        <w:rPr>
          <w:rFonts w:hint="eastAsia" w:hAnsi="宋体" w:cs="宋体"/>
          <w:color w:val="000000"/>
          <w:kern w:val="0"/>
        </w:rPr>
        <w:t>局总工程师</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夏元智</w:t>
      </w:r>
      <w:r>
        <w:rPr>
          <w:rFonts w:hAnsi="宋体" w:cs="宋体"/>
          <w:color w:val="000000"/>
          <w:kern w:val="0"/>
        </w:rPr>
        <w:t>  </w:t>
      </w:r>
      <w:r>
        <w:rPr>
          <w:rFonts w:hint="eastAsia" w:hAnsi="宋体" w:cs="宋体"/>
          <w:color w:val="000000"/>
          <w:kern w:val="0"/>
        </w:rPr>
        <w:t>县</w:t>
      </w:r>
      <w:r>
        <w:rPr>
          <w:rFonts w:hAnsi="宋体" w:cs="宋体"/>
          <w:color w:val="000000"/>
          <w:kern w:val="0"/>
        </w:rPr>
        <w:t>农业农村</w:t>
      </w:r>
      <w:r>
        <w:rPr>
          <w:rFonts w:hint="eastAsia" w:hAnsi="宋体" w:cs="宋体"/>
          <w:color w:val="000000"/>
          <w:kern w:val="0"/>
        </w:rPr>
        <w:t>水利局</w:t>
      </w:r>
      <w:r>
        <w:rPr>
          <w:rFonts w:hAnsi="宋体" w:cs="宋体"/>
          <w:color w:val="000000"/>
          <w:kern w:val="0"/>
        </w:rPr>
        <w:t>副</w:t>
      </w:r>
      <w:r>
        <w:rPr>
          <w:rFonts w:hint="eastAsia" w:hAnsi="宋体" w:cs="宋体"/>
          <w:color w:val="000000"/>
          <w:kern w:val="0"/>
        </w:rPr>
        <w:t>局</w:t>
      </w:r>
      <w:r>
        <w:rPr>
          <w:rFonts w:hAnsi="宋体" w:cs="宋体"/>
          <w:color w:val="000000"/>
          <w:kern w:val="0"/>
        </w:rPr>
        <w:t>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张泽义</w:t>
      </w:r>
      <w:r>
        <w:rPr>
          <w:rFonts w:hAnsi="宋体" w:cs="宋体"/>
          <w:color w:val="000000"/>
          <w:kern w:val="0"/>
        </w:rPr>
        <w:t>  </w:t>
      </w:r>
      <w:r>
        <w:rPr>
          <w:rFonts w:hint="eastAsia" w:hAnsi="宋体" w:cs="宋体"/>
          <w:color w:val="000000"/>
          <w:kern w:val="0"/>
        </w:rPr>
        <w:t>县</w:t>
      </w:r>
      <w:r>
        <w:rPr>
          <w:rFonts w:hAnsi="宋体" w:cs="宋体"/>
          <w:color w:val="000000"/>
          <w:kern w:val="0"/>
        </w:rPr>
        <w:t>卫生健康</w:t>
      </w:r>
      <w:r>
        <w:rPr>
          <w:rFonts w:hint="eastAsia" w:hAnsi="宋体" w:cs="宋体"/>
          <w:color w:val="000000"/>
          <w:kern w:val="0"/>
        </w:rPr>
        <w:t>委员会副主任</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刘广友</w:t>
      </w:r>
      <w:r>
        <w:rPr>
          <w:rFonts w:hAnsi="宋体" w:cs="宋体"/>
          <w:color w:val="000000"/>
          <w:kern w:val="0"/>
        </w:rPr>
        <w:t>  </w:t>
      </w:r>
      <w:r>
        <w:rPr>
          <w:rFonts w:hint="eastAsia" w:hAnsi="宋体" w:cs="宋体"/>
          <w:color w:val="000000"/>
          <w:kern w:val="0"/>
        </w:rPr>
        <w:t>县医疗保障局</w:t>
      </w:r>
      <w:r>
        <w:rPr>
          <w:rFonts w:hAnsi="宋体" w:cs="宋体"/>
          <w:color w:val="000000"/>
          <w:kern w:val="0"/>
        </w:rPr>
        <w:t>副局长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肖世通</w:t>
      </w:r>
      <w:r>
        <w:rPr>
          <w:rFonts w:hAnsi="宋体" w:cs="宋体"/>
          <w:color w:val="000000"/>
          <w:kern w:val="0"/>
        </w:rPr>
        <w:t>  </w:t>
      </w:r>
      <w:r>
        <w:rPr>
          <w:rFonts w:hint="eastAsia" w:hAnsi="宋体" w:cs="宋体"/>
          <w:color w:val="000000"/>
          <w:kern w:val="0"/>
        </w:rPr>
        <w:t>县</w:t>
      </w:r>
      <w:r>
        <w:rPr>
          <w:rFonts w:hAnsi="宋体" w:cs="宋体"/>
          <w:color w:val="000000"/>
          <w:kern w:val="0"/>
        </w:rPr>
        <w:t>扶贫</w:t>
      </w:r>
      <w:r>
        <w:rPr>
          <w:rFonts w:hint="eastAsia" w:hAnsi="宋体" w:cs="宋体"/>
          <w:color w:val="000000"/>
          <w:kern w:val="0"/>
        </w:rPr>
        <w:t>开发局</w:t>
      </w:r>
      <w:r>
        <w:rPr>
          <w:rFonts w:hAnsi="宋体" w:cs="宋体"/>
          <w:color w:val="000000"/>
          <w:kern w:val="0"/>
        </w:rPr>
        <w:t>副</w:t>
      </w:r>
      <w:r>
        <w:rPr>
          <w:rFonts w:hint="eastAsia" w:hAnsi="宋体" w:cs="宋体"/>
          <w:color w:val="000000"/>
          <w:kern w:val="0"/>
        </w:rPr>
        <w:t>局长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鲍　炜</w:t>
      </w:r>
      <w:r>
        <w:rPr>
          <w:rFonts w:hAnsi="宋体" w:cs="宋体"/>
          <w:color w:val="000000"/>
          <w:kern w:val="0"/>
        </w:rPr>
        <w:t>  </w:t>
      </w:r>
      <w:r>
        <w:rPr>
          <w:rFonts w:hint="eastAsia" w:hAnsi="宋体" w:cs="宋体"/>
          <w:color w:val="000000"/>
          <w:kern w:val="0"/>
        </w:rPr>
        <w:t>县</w:t>
      </w:r>
      <w:r>
        <w:rPr>
          <w:rFonts w:hAnsi="宋体" w:cs="宋体"/>
          <w:color w:val="000000"/>
          <w:kern w:val="0"/>
        </w:rPr>
        <w:t>残联副理事长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钱耕旭</w:t>
      </w:r>
      <w:r>
        <w:rPr>
          <w:rFonts w:hAnsi="宋体" w:cs="宋体"/>
          <w:color w:val="000000"/>
          <w:kern w:val="0"/>
        </w:rPr>
        <w:t>  国家统计局</w:t>
      </w:r>
      <w:r>
        <w:rPr>
          <w:rFonts w:hint="eastAsia" w:hAnsi="宋体" w:cs="宋体"/>
          <w:color w:val="000000"/>
          <w:kern w:val="0"/>
        </w:rPr>
        <w:t>青阳调查队</w:t>
      </w:r>
      <w:r>
        <w:rPr>
          <w:rFonts w:hAnsi="宋体" w:cs="宋体"/>
          <w:color w:val="000000"/>
          <w:kern w:val="0"/>
        </w:rPr>
        <w:t>副队长</w:t>
      </w:r>
    </w:p>
    <w:p>
      <w:pPr>
        <w:widowControl/>
        <w:shd w:val="clear" w:color="auto" w:fill="FFFFFF"/>
        <w:spacing w:line="580" w:lineRule="exact"/>
        <w:ind w:firstLine="1260" w:firstLineChars="600"/>
        <w:jc w:val="left"/>
        <w:rPr>
          <w:rFonts w:hAnsi="宋体" w:cs="宋体"/>
          <w:color w:val="000000"/>
          <w:kern w:val="0"/>
        </w:rPr>
      </w:pPr>
      <w:r>
        <w:rPr>
          <w:rFonts w:hint="eastAsia" w:hAnsi="宋体" w:cs="宋体"/>
          <w:color w:val="000000"/>
          <w:kern w:val="0"/>
        </w:rPr>
        <w:t>胡红辉</w:t>
      </w:r>
      <w:r>
        <w:rPr>
          <w:rFonts w:hAnsi="宋体" w:cs="宋体"/>
          <w:color w:val="000000"/>
          <w:kern w:val="0"/>
        </w:rPr>
        <w:t>  人行</w:t>
      </w:r>
      <w:r>
        <w:rPr>
          <w:rFonts w:hint="eastAsia" w:hAnsi="宋体" w:cs="宋体"/>
          <w:color w:val="000000"/>
          <w:kern w:val="0"/>
        </w:rPr>
        <w:t>青阳县支行</w:t>
      </w:r>
      <w:r>
        <w:rPr>
          <w:rFonts w:hAnsi="宋体" w:cs="宋体"/>
          <w:color w:val="000000"/>
          <w:kern w:val="0"/>
        </w:rPr>
        <w:t>副行长</w:t>
      </w:r>
    </w:p>
    <w:p>
      <w:pPr>
        <w:widowControl/>
        <w:shd w:val="clear" w:color="auto" w:fill="FFFFFF"/>
        <w:spacing w:line="580" w:lineRule="exact"/>
        <w:ind w:firstLine="420" w:firstLineChars="200"/>
        <w:jc w:val="left"/>
        <w:rPr>
          <w:rFonts w:ascii="黑体" w:hAnsi="黑体" w:eastAsia="黑体" w:cs="宋体"/>
          <w:color w:val="000000"/>
          <w:kern w:val="0"/>
        </w:rPr>
      </w:pPr>
      <w:r>
        <w:rPr>
          <w:rFonts w:ascii="黑体" w:hAnsi="黑体" w:eastAsia="黑体" w:cs="宋体"/>
          <w:color w:val="000000"/>
          <w:kern w:val="0"/>
        </w:rPr>
        <w:t>三、其他事项</w:t>
      </w:r>
    </w:p>
    <w:p>
      <w:pPr>
        <w:widowControl/>
        <w:shd w:val="clear" w:color="auto" w:fill="FFFFFF"/>
        <w:spacing w:line="580" w:lineRule="exact"/>
        <w:ind w:firstLine="420" w:firstLineChars="200"/>
        <w:jc w:val="left"/>
        <w:rPr>
          <w:rFonts w:hAnsi="宋体" w:cs="宋体"/>
          <w:color w:val="000000"/>
          <w:kern w:val="0"/>
        </w:rPr>
      </w:pPr>
      <w:r>
        <w:rPr>
          <w:rFonts w:hAnsi="宋体" w:cs="宋体"/>
          <w:color w:val="000000"/>
          <w:kern w:val="0"/>
        </w:rPr>
        <w:t>（一）领导小组办公室设在国家统计局</w:t>
      </w:r>
      <w:r>
        <w:rPr>
          <w:rFonts w:hint="eastAsia" w:hAnsi="宋体" w:cs="宋体"/>
          <w:color w:val="000000"/>
          <w:kern w:val="0"/>
        </w:rPr>
        <w:t>青阳</w:t>
      </w:r>
      <w:r>
        <w:rPr>
          <w:rFonts w:hAnsi="宋体" w:cs="宋体"/>
          <w:color w:val="000000"/>
          <w:kern w:val="0"/>
        </w:rPr>
        <w:t>调查队，承担领导小组日常工作，研究提出需要领导小组解决的建议方案，督促落实领导小组议定事项，加强与部门沟通协调，承办领导小组交办的其他事项。办公室主任由</w:t>
      </w:r>
      <w:r>
        <w:rPr>
          <w:rFonts w:hint="eastAsia" w:hAnsi="宋体" w:cs="宋体"/>
          <w:color w:val="000000"/>
          <w:kern w:val="0"/>
        </w:rPr>
        <w:t>钱耕旭</w:t>
      </w:r>
      <w:r>
        <w:rPr>
          <w:rFonts w:hAnsi="宋体" w:cs="宋体"/>
          <w:color w:val="000000"/>
          <w:kern w:val="0"/>
        </w:rPr>
        <w:t>和</w:t>
      </w:r>
      <w:r>
        <w:rPr>
          <w:rFonts w:hint="eastAsia" w:hAnsi="宋体" w:cs="宋体"/>
          <w:color w:val="000000"/>
          <w:kern w:val="0"/>
        </w:rPr>
        <w:t>肖世通</w:t>
      </w:r>
      <w:r>
        <w:rPr>
          <w:rFonts w:hAnsi="宋体" w:cs="宋体"/>
          <w:color w:val="000000"/>
          <w:kern w:val="0"/>
        </w:rPr>
        <w:t>兼任。</w:t>
      </w:r>
    </w:p>
    <w:p>
      <w:pPr>
        <w:widowControl/>
        <w:shd w:val="clear" w:color="auto" w:fill="FFFFFF"/>
        <w:spacing w:line="580" w:lineRule="exact"/>
        <w:ind w:firstLine="420" w:firstLineChars="200"/>
        <w:jc w:val="left"/>
        <w:rPr>
          <w:rFonts w:hAnsi="宋体" w:cs="宋体"/>
          <w:color w:val="000000"/>
          <w:kern w:val="0"/>
        </w:rPr>
      </w:pPr>
      <w:r>
        <w:rPr>
          <w:rFonts w:hAnsi="宋体" w:cs="宋体"/>
          <w:color w:val="000000"/>
          <w:kern w:val="0"/>
        </w:rPr>
        <w:t>（二）领导小组成员因工作变动或其他原因确需调整的，由所在单位向领导小组办公室提出，报领导小组组长审批。领导小组不作为</w:t>
      </w:r>
      <w:r>
        <w:rPr>
          <w:rFonts w:hint="eastAsia" w:hAnsi="宋体" w:cs="宋体"/>
          <w:color w:val="000000"/>
          <w:kern w:val="0"/>
        </w:rPr>
        <w:t>县</w:t>
      </w:r>
      <w:r>
        <w:rPr>
          <w:rFonts w:hAnsi="宋体" w:cs="宋体"/>
          <w:color w:val="000000"/>
          <w:kern w:val="0"/>
        </w:rPr>
        <w:t>政府议事协调机构，任务完成后自动撤销。</w:t>
      </w:r>
    </w:p>
    <w:p>
      <w:pPr>
        <w:widowControl/>
        <w:shd w:val="clear" w:color="auto" w:fill="FFFFFF"/>
        <w:spacing w:line="580" w:lineRule="exact"/>
        <w:ind w:firstLine="652"/>
        <w:jc w:val="left"/>
        <w:rPr>
          <w:rFonts w:ascii="宋体" w:hAnsi="宋体" w:cs="宋体"/>
          <w:color w:val="000000"/>
          <w:kern w:val="0"/>
          <w:sz w:val="24"/>
        </w:rPr>
      </w:pPr>
    </w:p>
    <w:p>
      <w:pPr>
        <w:widowControl/>
        <w:shd w:val="clear" w:color="auto" w:fill="FFFFFF"/>
        <w:spacing w:line="580" w:lineRule="exact"/>
        <w:ind w:firstLine="652"/>
        <w:jc w:val="left"/>
        <w:rPr>
          <w:rFonts w:ascii="宋体" w:hAnsi="宋体" w:cs="宋体"/>
          <w:color w:val="000000"/>
          <w:kern w:val="0"/>
          <w:sz w:val="24"/>
        </w:rPr>
      </w:pPr>
    </w:p>
    <w:p>
      <w:pPr>
        <w:widowControl/>
        <w:shd w:val="clear" w:color="auto" w:fill="FFFFFF"/>
        <w:spacing w:line="580" w:lineRule="exact"/>
        <w:ind w:firstLine="420" w:firstLineChars="200"/>
        <w:jc w:val="center"/>
        <w:rPr>
          <w:rFonts w:hAnsi="宋体" w:cs="宋体"/>
          <w:color w:val="000000"/>
          <w:kern w:val="0"/>
        </w:rPr>
      </w:pPr>
      <w:r>
        <w:rPr>
          <w:rFonts w:hint="eastAsia" w:hAnsi="宋体" w:cs="宋体"/>
          <w:color w:val="000000"/>
          <w:kern w:val="0"/>
        </w:rPr>
        <w:t xml:space="preserve">          </w:t>
      </w:r>
      <w:r>
        <w:rPr>
          <w:rFonts w:hAnsi="宋体" w:cs="宋体"/>
          <w:color w:val="000000"/>
          <w:kern w:val="0"/>
        </w:rPr>
        <w:t> </w:t>
      </w:r>
      <w:r>
        <w:rPr>
          <w:rFonts w:hint="eastAsia" w:hAnsi="宋体" w:cs="宋体"/>
          <w:color w:val="000000"/>
          <w:kern w:val="0"/>
        </w:rPr>
        <w:t>青阳县人民政府办公室</w:t>
      </w:r>
    </w:p>
    <w:p>
      <w:pPr>
        <w:jc w:val="center"/>
        <w:rPr>
          <w:rFonts w:hAnsi="宋体" w:cs="宋体"/>
          <w:color w:val="000000"/>
          <w:kern w:val="0"/>
        </w:rPr>
      </w:pPr>
      <w:r>
        <w:rPr>
          <w:rFonts w:hint="eastAsia" w:hAnsi="宋体" w:cs="宋体"/>
          <w:color w:val="000000"/>
          <w:kern w:val="0"/>
        </w:rPr>
        <w:t xml:space="preserve">            </w:t>
      </w:r>
      <w:r>
        <w:rPr>
          <w:rFonts w:hAnsi="宋体" w:cs="宋体"/>
          <w:color w:val="000000"/>
          <w:kern w:val="0"/>
        </w:rPr>
        <w:t>20</w:t>
      </w:r>
      <w:r>
        <w:rPr>
          <w:rFonts w:hint="eastAsia" w:hAnsi="宋体" w:cs="宋体"/>
          <w:color w:val="000000"/>
          <w:kern w:val="0"/>
        </w:rPr>
        <w:t>20</w:t>
      </w:r>
      <w:r>
        <w:rPr>
          <w:rFonts w:hAnsi="宋体" w:cs="宋体"/>
          <w:color w:val="000000"/>
          <w:kern w:val="0"/>
        </w:rPr>
        <w:t>年</w:t>
      </w:r>
      <w:r>
        <w:rPr>
          <w:rFonts w:hint="eastAsia" w:hAnsi="宋体" w:cs="宋体"/>
          <w:color w:val="000000"/>
          <w:kern w:val="0"/>
        </w:rPr>
        <w:t xml:space="preserve"> 2 </w:t>
      </w:r>
      <w:r>
        <w:rPr>
          <w:rFonts w:hAnsi="宋体" w:cs="宋体"/>
          <w:color w:val="000000"/>
          <w:kern w:val="0"/>
        </w:rPr>
        <w:t>月</w:t>
      </w:r>
      <w:r>
        <w:rPr>
          <w:rFonts w:hint="eastAsia" w:hAnsi="宋体" w:cs="宋体"/>
          <w:color w:val="000000"/>
          <w:kern w:val="0"/>
        </w:rPr>
        <w:t>15</w:t>
      </w:r>
      <w:r>
        <w:rPr>
          <w:rFonts w:hAnsi="宋体" w:cs="宋体"/>
          <w:color w:val="000000"/>
          <w:kern w:val="0"/>
        </w:rPr>
        <w:t>日</w:t>
      </w: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青阳县人民政府办公室关于应对新冠肺炎疫情支持中小微企业平稳健康发展的若干政策措施的通知</w:t>
      </w:r>
    </w:p>
    <w:p>
      <w:pPr>
        <w:spacing w:line="580" w:lineRule="exact"/>
        <w:ind w:firstLine="420" w:firstLineChars="200"/>
        <w:rPr>
          <w:rFonts w:hint="eastAsia" w:hAnsi="仿宋" w:cs="仿宋_GB2312"/>
        </w:rPr>
      </w:pPr>
      <w:r>
        <w:rPr>
          <w:rFonts w:hint="eastAsia" w:hAnsi="仿宋" w:cs="仿宋_GB2312"/>
        </w:rPr>
        <w:t>为深入贯彻落实党中央、国务院及省委省政府、市委市政府关于疫情防控的决策部署，积极发挥中小微企业在疫情防控中的重要作用，支持中小微企业平稳健康发展，根据省、市文件精神，结合青阳实际，制定以下政策措施。</w:t>
      </w:r>
    </w:p>
    <w:p>
      <w:pPr>
        <w:spacing w:line="580" w:lineRule="exact"/>
        <w:ind w:firstLine="420" w:firstLineChars="200"/>
        <w:rPr>
          <w:rFonts w:hint="eastAsia" w:ascii="黑体" w:hAnsi="黑体" w:eastAsia="黑体" w:cs="黑体"/>
        </w:rPr>
      </w:pPr>
      <w:r>
        <w:rPr>
          <w:rFonts w:hint="eastAsia" w:ascii="黑体" w:hAnsi="黑体" w:eastAsia="黑体" w:cs="黑体"/>
        </w:rPr>
        <w:t>一、加大金融支持</w:t>
      </w:r>
    </w:p>
    <w:p>
      <w:pPr>
        <w:spacing w:line="580" w:lineRule="exact"/>
        <w:ind w:firstLine="422" w:firstLineChars="200"/>
        <w:rPr>
          <w:rFonts w:hint="eastAsia" w:ascii="楷体_GB2312" w:eastAsia="楷体_GB2312"/>
          <w:bCs/>
        </w:rPr>
      </w:pPr>
      <w:r>
        <w:rPr>
          <w:rFonts w:hint="eastAsia" w:ascii="楷体_GB2312" w:eastAsia="楷体_GB2312"/>
          <w:b/>
          <w:bCs/>
        </w:rPr>
        <w:t>1.稳定企业信贷规模。</w:t>
      </w:r>
      <w:r>
        <w:rPr>
          <w:rFonts w:hint="eastAsia" w:hAnsi="仿宋_GB2312" w:cs="仿宋_GB2312"/>
        </w:rPr>
        <w:t>加大对制造业、中小微企业等重点领域信贷支持力度，</w:t>
      </w:r>
      <w:r>
        <w:rPr>
          <w:rFonts w:hint="eastAsia" w:hAnsi="仿宋" w:cs="仿宋_GB2312"/>
        </w:rPr>
        <w:t>确保2020年中小</w:t>
      </w:r>
      <w:r>
        <w:rPr>
          <w:rFonts w:hint="eastAsia" w:hAnsi="仿宋_GB2312" w:cs="仿宋_GB2312"/>
        </w:rPr>
        <w:t>微</w:t>
      </w:r>
      <w:r>
        <w:rPr>
          <w:rFonts w:hint="eastAsia" w:hAnsi="仿宋" w:cs="仿宋_GB2312"/>
        </w:rPr>
        <w:t>企业每月信贷余额不低于2019年同期余额,有贷款余额户总数不低于年初水平。对受疫情影响较大的批发零售、住宿餐饮、物流运输、文化旅游、农产品生产供应等行业，</w:t>
      </w:r>
      <w:r>
        <w:rPr>
          <w:rFonts w:hint="eastAsia" w:hAnsi="仿宋_GB2312" w:cs="仿宋_GB2312"/>
        </w:rPr>
        <w:t>以及疫情发生前3个月生产经营正常、但受疫情影响暂遇困难的企业特别是小微企业，银行业金融机构</w:t>
      </w:r>
      <w:r>
        <w:rPr>
          <w:rFonts w:hint="eastAsia" w:hAnsi="仿宋" w:cs="仿宋_GB2312"/>
        </w:rPr>
        <w:t>不得盲目抽贷、断贷、压贷，可予以延长还款期限、缓收一季度部分利息、降低无还本续贷对象准入条件、信贷重组等支持。原则上对近三个月贷款到期的中小</w:t>
      </w:r>
      <w:r>
        <w:rPr>
          <w:rFonts w:hint="eastAsia" w:hAnsi="仿宋_GB2312" w:cs="仿宋_GB2312"/>
        </w:rPr>
        <w:t>微</w:t>
      </w:r>
      <w:r>
        <w:rPr>
          <w:rFonts w:hint="eastAsia" w:hAnsi="仿宋" w:cs="仿宋_GB2312"/>
        </w:rPr>
        <w:t>企业应提供无还本续贷产品。</w:t>
      </w:r>
      <w:r>
        <w:rPr>
          <w:rFonts w:hint="eastAsia" w:hAnsi="仿宋_GB2312" w:cs="仿宋_GB2312"/>
        </w:rPr>
        <w:t>落实国家专项再贷款，争取我县更多符合条件企业纳入国家重点保障企业名录。</w:t>
      </w:r>
      <w:r>
        <w:rPr>
          <w:rFonts w:hint="eastAsia" w:ascii="楷体_GB2312" w:eastAsia="楷体_GB2312"/>
          <w:bCs/>
        </w:rPr>
        <w:t>（责任单位：县地方金融监管局、县财政局、人行青阳县支行、县发改委、县科技经信局，各商业银行）</w:t>
      </w:r>
    </w:p>
    <w:p>
      <w:pPr>
        <w:spacing w:line="580" w:lineRule="exact"/>
        <w:ind w:firstLine="422" w:firstLineChars="200"/>
        <w:rPr>
          <w:rFonts w:hint="eastAsia" w:ascii="楷体_GB2312" w:eastAsia="楷体_GB2312"/>
          <w:bCs/>
        </w:rPr>
      </w:pPr>
      <w:r>
        <w:rPr>
          <w:rFonts w:hint="eastAsia" w:ascii="楷体_GB2312" w:eastAsia="楷体_GB2312"/>
          <w:b/>
          <w:bCs/>
        </w:rPr>
        <w:t>2.降低企业融资成本。</w:t>
      </w:r>
      <w:r>
        <w:rPr>
          <w:rFonts w:hint="eastAsia" w:hAnsi="仿宋_GB2312" w:cs="仿宋_GB2312"/>
        </w:rPr>
        <w:t>鼓励银行业金融机构压降成本费率，确保2020年普惠小微贷款综合融资成本再降低0.5个百分点。协调推动各类商业银行对我县疫情防控重点保障企业发放优惠利率贷款。对受疫情影响较大的小微企业，贷款利率在原有水平基础上下浮10%以上。落实中央财政对疫情防控重点保障企业新增贷款贴息政策，确保企业贷款利率低于1.6%。政府性融资担保机构应取消反担保要求，将平均担保费率降至1%以下。</w:t>
      </w:r>
      <w:r>
        <w:rPr>
          <w:rFonts w:hint="eastAsia" w:ascii="楷体_GB2312" w:eastAsia="楷体_GB2312"/>
          <w:bCs/>
        </w:rPr>
        <w:t>（责任单位：县地方金融监管局、人行青阳县支行、县建投集团、各商业银行）</w:t>
      </w:r>
    </w:p>
    <w:p>
      <w:pPr>
        <w:spacing w:line="560" w:lineRule="exact"/>
        <w:ind w:firstLine="422" w:firstLineChars="200"/>
        <w:rPr>
          <w:rFonts w:hint="eastAsia" w:ascii="楷体_GB2312" w:eastAsia="楷体_GB2312"/>
          <w:bCs/>
        </w:rPr>
      </w:pPr>
      <w:r>
        <w:rPr>
          <w:rFonts w:hint="eastAsia" w:ascii="楷体_GB2312" w:eastAsia="楷体_GB2312"/>
          <w:b/>
          <w:bCs/>
        </w:rPr>
        <w:t>3.强化融资担保增信。</w:t>
      </w:r>
      <w:r>
        <w:rPr>
          <w:rFonts w:hint="eastAsia" w:hAnsi="仿宋_GB2312" w:cs="仿宋_GB2312"/>
        </w:rPr>
        <w:t>充分发挥小微企业贷款担保风险代偿补偿、融资担保降费奖补等政策效应，对确无还款能力的小微企业，政府性融资担保机构应及时履行代偿义务，并视疫情影响情况适当延长追偿时限，符合核销条件的，按规定核销代偿损失。对2020年1月1日起新发生的、无需提供抵质押作为反担保、年化担保费率不超过1.2%的省专精特新中小企业融资担保业务，落实省财政按照每年担保贷款实际发生额的1%给予融资担保机构担保费补贴的政策。</w:t>
      </w:r>
      <w:r>
        <w:rPr>
          <w:rFonts w:hint="eastAsia" w:ascii="楷体_GB2312" w:eastAsia="楷体_GB2312"/>
          <w:bCs/>
        </w:rPr>
        <w:t>（责任单位：县地方金融监管局、县建投集团、县科技经信局，有关乡镇政府、县开发区管委会）</w:t>
      </w:r>
    </w:p>
    <w:p>
      <w:pPr>
        <w:spacing w:line="580" w:lineRule="exact"/>
        <w:ind w:firstLine="422" w:firstLineChars="200"/>
        <w:rPr>
          <w:rFonts w:hint="eastAsia" w:ascii="楷体_GB2312" w:eastAsia="楷体_GB2312"/>
          <w:bCs/>
        </w:rPr>
      </w:pPr>
      <w:r>
        <w:rPr>
          <w:rFonts w:hint="eastAsia" w:ascii="楷体_GB2312" w:eastAsia="楷体_GB2312"/>
          <w:b/>
          <w:bCs/>
        </w:rPr>
        <w:t>4.鼓励提供保障性服务。</w:t>
      </w:r>
      <w:r>
        <w:rPr>
          <w:rFonts w:hint="eastAsia" w:hAnsi="仿宋_GB2312" w:cs="仿宋_GB2312"/>
        </w:rPr>
        <w:t>引导金融机构通过线上顾问、远程服务等形式提供线上服务。对疫情防控重点保障企业的信贷需求，银行业金融机构要按照特事特办、急事急办原则，开辟授信审批绿色通道，予以限时加急办结。鼓励保险机构以优惠费率为受疫情影响企业办理保险业务，并适当扩展责任范围。对受疫情影响企业的出险理赔，要开辟理赔绿色通道，快速理赔，应赔尽赔。鼓励保险机构对受疫情影响较大的中小微企业提供贷款保证保险，协助企业获得银行贷款。</w:t>
      </w:r>
      <w:r>
        <w:rPr>
          <w:rFonts w:hint="eastAsia" w:hAnsi="仿宋"/>
        </w:rPr>
        <w:t>鼓励各金融机构向受疫情影响企业及职工提供更优惠的金融服务，灵活调整住房按揭、信用卡等个人信贷还款安排，合理延后还款期限。</w:t>
      </w:r>
      <w:r>
        <w:rPr>
          <w:rFonts w:hint="eastAsia" w:ascii="楷体_GB2312" w:eastAsia="楷体_GB2312"/>
          <w:bCs/>
        </w:rPr>
        <w:t>（责任单位：县地方金融监管局、人行青阳县支行，各保险机构）</w:t>
      </w:r>
    </w:p>
    <w:p>
      <w:pPr>
        <w:spacing w:line="580" w:lineRule="exact"/>
        <w:ind w:firstLine="420" w:firstLineChars="200"/>
        <w:rPr>
          <w:rFonts w:hint="eastAsia" w:ascii="黑体" w:hAnsi="黑体" w:eastAsia="黑体" w:cs="黑体"/>
        </w:rPr>
      </w:pPr>
      <w:r>
        <w:rPr>
          <w:rFonts w:hint="eastAsia" w:ascii="黑体" w:hAnsi="黑体" w:eastAsia="黑体" w:cs="黑体"/>
        </w:rPr>
        <w:t>二、加大稳岗支持</w:t>
      </w:r>
    </w:p>
    <w:p>
      <w:pPr>
        <w:spacing w:line="580" w:lineRule="exact"/>
        <w:ind w:firstLine="422" w:firstLineChars="200"/>
        <w:rPr>
          <w:rFonts w:hint="eastAsia" w:ascii="楷体_GB2312" w:hAnsi="楷体_GB2312" w:eastAsia="楷体_GB2312" w:cs="楷体_GB2312"/>
        </w:rPr>
      </w:pPr>
      <w:r>
        <w:rPr>
          <w:rFonts w:hint="eastAsia" w:ascii="楷体_GB2312" w:eastAsia="楷体_GB2312"/>
          <w:b/>
          <w:bCs/>
        </w:rPr>
        <w:t>5.落实就业创业补助政策。</w:t>
      </w:r>
      <w:r>
        <w:rPr>
          <w:rFonts w:hint="eastAsia" w:hAnsi="仿宋_GB2312" w:cs="仿宋_GB2312"/>
        </w:rPr>
        <w:t>对在疫情防控期间新增就业岗位的小微企业，根据新签订12个月以上劳动合同的人员数量，由就业补助资金按照每人1000元的标准给予一次性补贴，对其中吸纳因疫情无法返回湖北就业人员或登记失业6个月以上人员的企业，标准提高到每人2000元，每户企业最高不超过4万元。对在疫情防控期间保持正常生产、积极采取措施稳定职工队伍的制造业企业、战略性新兴产业企业，由就业补助资金给予最高不超过50万元的一次性稳定就业补贴，与失业保险稳岗返还政策不可重复享受。上述政策具体办法和标准由县人社局牵头，会同县财政局根据就业补助资金结余、受影响企业数量、就业人数等因素合理确定，报县政府同意后实施。对受疫情影响暂时失去收入来源的个人和小微企业，财政部门要会同有关方面在其申请创业担保贷款时优先给予支持。积极引导我县外出务工人员就地就业创业，通过网络、电话、短信等方式，精准开展企业用工对接活动。将导游员、民宿管家等从业人员培训纳入职业技能培训支持范围，</w:t>
      </w:r>
      <w:r>
        <w:rPr>
          <w:rFonts w:hint="eastAsia" w:hAnsi="仿宋"/>
        </w:rPr>
        <w:t>支持企业开展职工在岗技能培训，所需经费按规定给予适当支持。</w:t>
      </w:r>
      <w:r>
        <w:rPr>
          <w:rFonts w:hint="eastAsia" w:ascii="楷体_GB2312" w:hAnsi="楷体_GB2312" w:eastAsia="楷体_GB2312" w:cs="楷体_GB2312"/>
        </w:rPr>
        <w:t>（责任单位：县人社局、县财政局</w:t>
      </w:r>
      <w:r>
        <w:rPr>
          <w:rFonts w:hint="eastAsia" w:ascii="楷体_GB2312" w:eastAsia="楷体_GB2312"/>
          <w:bCs/>
        </w:rPr>
        <w:t>，各乡镇政府、县开发区管委会</w:t>
      </w:r>
      <w:r>
        <w:rPr>
          <w:rFonts w:hint="eastAsia" w:ascii="楷体_GB2312" w:hAnsi="楷体_GB2312" w:eastAsia="楷体_GB2312" w:cs="楷体_GB2312"/>
        </w:rPr>
        <w:t>）</w:t>
      </w:r>
    </w:p>
    <w:p>
      <w:pPr>
        <w:spacing w:line="580" w:lineRule="exact"/>
        <w:ind w:firstLine="422" w:firstLineChars="200"/>
        <w:rPr>
          <w:rFonts w:hint="eastAsia" w:ascii="楷体_GB2312" w:hAnsi="楷体_GB2312" w:eastAsia="楷体_GB2312" w:cs="楷体_GB2312"/>
        </w:rPr>
      </w:pPr>
      <w:r>
        <w:rPr>
          <w:rFonts w:hint="eastAsia" w:ascii="楷体_GB2312" w:eastAsia="楷体_GB2312"/>
          <w:b/>
          <w:bCs/>
        </w:rPr>
        <w:t>6.实施失业保险稳岗返还政策。</w:t>
      </w:r>
      <w:r>
        <w:rPr>
          <w:rFonts w:hint="eastAsia" w:hAnsi="仿宋_GB2312" w:cs="仿宋_GB2312"/>
        </w:rPr>
        <w:t>加大失业保险援企稳岗政策实施力度，将企业失业保险费返还裁员率放宽至上年度全国调查失业率控制目标5.5%，对参保职工30人（含）以下的中小微企业，裁员率放宽至不超过企业参保职工总数的20%。将受外部环境或疫情影响面临暂时性生产经营困难且恢复有望、坚持不裁员或少裁员的企业纳入重点企业（困难企业）范围，按6个月的全市月人均失业保险金和参保职工人数或按6个月的企业及其职工应缴纳社会保险费50%的标准落实失业保险稳岗返还政策，具体标准由县人社局、县财政局根据失业保险基金结余、备付情况以及受影响企业数量规模等因素合理确定，报县政府同意后实施。</w:t>
      </w:r>
      <w:r>
        <w:rPr>
          <w:rFonts w:hint="eastAsia" w:ascii="楷体_GB2312" w:hAnsi="楷体_GB2312" w:eastAsia="楷体_GB2312" w:cs="楷体_GB2312"/>
        </w:rPr>
        <w:t>（责任单位：县人社局、县财政局）</w:t>
      </w:r>
    </w:p>
    <w:p>
      <w:pPr>
        <w:spacing w:line="580" w:lineRule="exact"/>
        <w:ind w:firstLine="422" w:firstLineChars="200"/>
        <w:rPr>
          <w:rFonts w:hint="eastAsia" w:ascii="楷体_GB2312" w:eastAsia="楷体_GB2312"/>
          <w:bCs/>
        </w:rPr>
      </w:pPr>
      <w:r>
        <w:rPr>
          <w:rFonts w:hint="eastAsia" w:ascii="楷体_GB2312" w:eastAsia="楷体_GB2312"/>
          <w:b/>
          <w:bCs/>
        </w:rPr>
        <w:t>7.缓缴社会保险费用。</w:t>
      </w:r>
      <w:r>
        <w:rPr>
          <w:rFonts w:hint="eastAsia" w:hAnsi="仿宋_GB2312" w:cs="仿宋_GB2312"/>
        </w:rPr>
        <w:t>对受疫情影响，面临暂时性生产经营困难，确实无力足额缴纳社会保险费的中小微企业，与社会保险征收机构签订缓缴协议后，可缓缴养老保险、失业保险、工伤保险费，缓缴期限不超过1年，缓缴期满后，企业足额补缴，不得影响参保人员个人权益。对因受疫情影响，逾期办理职工基本医疗保险等社保参保登记、缴费等业务的企业，允许疫情结束后3个月内补办，缓交、缓办期间不加收滞纳金。受疫情影响导致生产经营困难的批发零售、住宿餐饮、物流运输、文化旅游、农产品生产供应等行业的企业，可按规定申请暂缓缴存住房公积金。</w:t>
      </w:r>
      <w:r>
        <w:rPr>
          <w:rFonts w:hint="eastAsia" w:ascii="楷体_GB2312" w:eastAsia="楷体_GB2312"/>
          <w:bCs/>
        </w:rPr>
        <w:t>（责任单位：县人社局、县税务局、县财政局、县住房公积金管理中心）</w:t>
      </w:r>
    </w:p>
    <w:p>
      <w:pPr>
        <w:spacing w:line="580" w:lineRule="exact"/>
        <w:ind w:firstLine="420" w:firstLineChars="200"/>
        <w:rPr>
          <w:rFonts w:hint="eastAsia" w:ascii="黑体" w:hAnsi="黑体" w:eastAsia="黑体" w:cs="黑体"/>
        </w:rPr>
      </w:pPr>
      <w:r>
        <w:rPr>
          <w:rFonts w:hint="eastAsia" w:ascii="黑体" w:hAnsi="黑体" w:eastAsia="黑体" w:cs="黑体"/>
        </w:rPr>
        <w:t>三、降低企业运营成本</w:t>
      </w:r>
    </w:p>
    <w:p>
      <w:pPr>
        <w:pStyle w:val="5"/>
        <w:widowControl w:val="0"/>
        <w:spacing w:before="0" w:beforeAutospacing="0" w:after="0" w:afterAutospacing="0" w:line="580" w:lineRule="exact"/>
        <w:ind w:firstLine="422" w:firstLineChars="200"/>
        <w:jc w:val="both"/>
        <w:rPr>
          <w:rFonts w:hint="eastAsia" w:ascii="楷体_GB2312" w:eastAsia="楷体_GB2312"/>
          <w:bCs/>
          <w:kern w:val="2"/>
          <w:sz w:val="32"/>
          <w:szCs w:val="32"/>
        </w:rPr>
      </w:pPr>
      <w:r>
        <w:rPr>
          <w:rFonts w:hint="eastAsia" w:ascii="楷体_GB2312" w:eastAsia="楷体_GB2312" w:hAnsiTheme="minorHAnsi" w:cstheme="minorBidi"/>
          <w:b/>
          <w:bCs/>
          <w:kern w:val="2"/>
          <w:sz w:val="21"/>
          <w:szCs w:val="24"/>
          <w:lang w:val="en-US" w:eastAsia="zh-CN" w:bidi="ar-SA"/>
        </w:rPr>
        <w:t>8.缓解企业用能成本压力。</w:t>
      </w:r>
      <w:r>
        <w:rPr>
          <w:rFonts w:hint="eastAsia" w:hAnsi="仿宋" w:cs="仿宋_GB2312" w:asciiTheme="minorHAnsi" w:eastAsiaTheme="minorEastAsia"/>
          <w:kern w:val="2"/>
          <w:sz w:val="21"/>
          <w:szCs w:val="24"/>
          <w:lang w:val="en-US" w:eastAsia="zh-CN" w:bidi="ar-SA"/>
        </w:rPr>
        <w:t>疫情期间执行支持性两部制电价政策，工业用水价格、用天然气价格均下调10%，期限为3个月（自2020年2月9日起执行），具体办法由县发改委制定。对中小微企业生产经营所需的用电、用气、用水等，确因流动资金紧张、缴费困难，由企业提出申请，供电、供气、供水企业收集申请企业的相关支撑性材料，报县发改委或县住建局认定备案后，实行“欠费不停供”措施；疫情结束后3个月内，由企业补缴缓缴的各项费用，缓缴期间免收滞纳金、违约金。（责任单位：县发改委、县住建局、国网青阳供电公司、港华燃气公司等）</w:t>
      </w:r>
    </w:p>
    <w:p>
      <w:pPr>
        <w:spacing w:line="580" w:lineRule="exact"/>
        <w:ind w:firstLine="422" w:firstLineChars="200"/>
        <w:rPr>
          <w:rFonts w:hint="eastAsia" w:ascii="楷体_GB2312" w:eastAsia="楷体_GB2312"/>
          <w:bCs/>
        </w:rPr>
      </w:pPr>
      <w:r>
        <w:rPr>
          <w:rFonts w:hint="eastAsia" w:ascii="楷体_GB2312" w:eastAsia="楷体_GB2312"/>
          <w:b/>
          <w:bCs/>
        </w:rPr>
        <w:t>9.减免中小微企业租金。</w:t>
      </w:r>
      <w:r>
        <w:rPr>
          <w:rFonts w:hint="eastAsia" w:hAnsi="仿宋" w:cs="仿宋_GB2312"/>
        </w:rPr>
        <w:t>对承租国有企业经营性用房或产权为行政事业单位房产的中小微企业、个体工商户，免收3个月（2020年2月、3月、4月）房租、摊位费、市场交易管理费，并由税务部门核准减免租赁双方有关房产租赁的相关税收。对租用其他经营用房的，鼓励业主（房东）为租户减免租金。对在疫情期间为中小微企业减免租金的创业基地、创业园、科技企业孵化器、众创空间等各类载体，优先予以政策支持。对在疫情期间为承租房屋的中小微企业减免租金的企业，视情给予一定资金补贴。</w:t>
      </w:r>
      <w:r>
        <w:rPr>
          <w:rFonts w:hint="eastAsia" w:ascii="楷体_GB2312" w:eastAsia="楷体_GB2312"/>
          <w:bCs/>
        </w:rPr>
        <w:t>（责任单位：县国资委，县税务局、县科技经信局、县人社局、各乡镇政府、县开发区管委会、县建投集团）</w:t>
      </w:r>
    </w:p>
    <w:p>
      <w:pPr>
        <w:spacing w:line="560" w:lineRule="exact"/>
        <w:ind w:firstLine="422" w:firstLineChars="200"/>
        <w:rPr>
          <w:rFonts w:hint="eastAsia" w:hAnsi="仿宋_GB2312" w:cs="仿宋_GB2312"/>
        </w:rPr>
      </w:pPr>
      <w:r>
        <w:rPr>
          <w:rFonts w:hint="eastAsia" w:ascii="楷体_GB2312" w:eastAsia="楷体_GB2312"/>
          <w:b/>
          <w:bCs/>
        </w:rPr>
        <w:t>10.落实国家税收优惠政策。</w:t>
      </w:r>
      <w:r>
        <w:rPr>
          <w:rFonts w:hint="eastAsia" w:hAnsi="仿宋_GB2312" w:cs="仿宋_GB2312"/>
        </w:rPr>
        <w:t>自</w:t>
      </w:r>
      <w:r>
        <w:rPr>
          <w:rFonts w:hint="eastAsia" w:hAnsi="仿宋" w:cs="仿宋_GB2312"/>
        </w:rPr>
        <w:t>2020年</w:t>
      </w:r>
      <w:r>
        <w:rPr>
          <w:rFonts w:hint="eastAsia" w:hAnsi="仿宋_GB2312" w:cs="仿宋_GB2312"/>
        </w:rPr>
        <w:t>1月1日起，对防控重点物资生产企业扩大产能购置设备允许税前一次性扣除，全额退还疫情防控期间增值税增量留抵税额；对提供疫情防控重点保障物资运输服务和公共交通运输、生活服务以及居民必需生活物资快递收派服务收入免征增值税。</w:t>
      </w:r>
      <w:r>
        <w:rPr>
          <w:rFonts w:hint="eastAsia" w:ascii="楷体_GB2312" w:hAnsi="楷体_GB2312" w:eastAsia="楷体_GB2312" w:cs="楷体_GB2312"/>
        </w:rPr>
        <w:t>（责任单位：县税务局）</w:t>
      </w:r>
    </w:p>
    <w:p>
      <w:pPr>
        <w:spacing w:line="580" w:lineRule="exact"/>
        <w:ind w:firstLine="422" w:firstLineChars="200"/>
        <w:rPr>
          <w:rFonts w:hint="eastAsia" w:ascii="楷体_GB2312" w:eastAsia="楷体_GB2312"/>
          <w:bCs/>
        </w:rPr>
      </w:pPr>
      <w:r>
        <w:rPr>
          <w:rFonts w:hint="eastAsia" w:ascii="楷体_GB2312" w:eastAsia="楷体_GB2312"/>
          <w:b/>
          <w:bCs/>
        </w:rPr>
        <w:t>11.减免地方相关税收。</w:t>
      </w:r>
      <w:r>
        <w:rPr>
          <w:rFonts w:hint="eastAsia" w:hAnsi="仿宋" w:cs="仿宋_GB2312"/>
        </w:rPr>
        <w:t>因疫情原因导致中小微企业发生重大损失，正常生产经营活动受到重大影响，缴纳城镇土地使用税、房产税确有困难的，可申请城镇土地使用税、房产税困难依法减免。</w:t>
      </w:r>
      <w:r>
        <w:rPr>
          <w:rFonts w:hint="eastAsia" w:ascii="楷体_GB2312" w:eastAsia="楷体_GB2312"/>
          <w:bCs/>
        </w:rPr>
        <w:t>（责任单位：县税务局、县财政局，各乡镇政府、县开发区管委会）</w:t>
      </w:r>
    </w:p>
    <w:p>
      <w:pPr>
        <w:spacing w:line="580" w:lineRule="exact"/>
        <w:ind w:firstLine="422" w:firstLineChars="200"/>
        <w:rPr>
          <w:rFonts w:hint="eastAsia" w:ascii="楷体_GB2312" w:eastAsia="楷体_GB2312"/>
          <w:bCs/>
        </w:rPr>
      </w:pPr>
      <w:r>
        <w:rPr>
          <w:rFonts w:hint="eastAsia" w:ascii="楷体_GB2312" w:eastAsia="楷体_GB2312"/>
          <w:b/>
          <w:bCs/>
        </w:rPr>
        <w:t>12.延期缴纳税款。</w:t>
      </w:r>
      <w:r>
        <w:rPr>
          <w:rFonts w:hint="eastAsia" w:hAnsi="仿宋_GB2312" w:cs="仿宋_GB2312"/>
        </w:rPr>
        <w:t>对因受疫情影响办理申报困难的中小企业，可依法申请办理延期申报。中小微企业因受疫情影响、确有特殊困难而不能按期缴纳税款的，可依法申请办理延期缴纳税款，最长不超过3个月。</w:t>
      </w:r>
      <w:r>
        <w:rPr>
          <w:rFonts w:hint="eastAsia" w:ascii="楷体_GB2312" w:eastAsia="楷体_GB2312"/>
          <w:bCs/>
        </w:rPr>
        <w:t>（责任单位：县税务局，各乡镇政府、县开发区管委会）</w:t>
      </w:r>
    </w:p>
    <w:p>
      <w:pPr>
        <w:spacing w:line="580" w:lineRule="exact"/>
        <w:ind w:firstLine="420" w:firstLineChars="200"/>
        <w:rPr>
          <w:rFonts w:hint="eastAsia" w:ascii="黑体" w:hAnsi="黑体" w:eastAsia="黑体" w:cs="黑体"/>
        </w:rPr>
      </w:pPr>
      <w:r>
        <w:rPr>
          <w:rFonts w:hint="eastAsia" w:ascii="黑体" w:hAnsi="黑体" w:eastAsia="黑体" w:cs="黑体"/>
        </w:rPr>
        <w:t>四、强化服务保障</w:t>
      </w:r>
    </w:p>
    <w:p>
      <w:pPr>
        <w:spacing w:line="580" w:lineRule="exact"/>
        <w:ind w:firstLine="422" w:firstLineChars="200"/>
        <w:rPr>
          <w:rFonts w:hint="eastAsia" w:ascii="楷体_GB2312" w:eastAsia="楷体_GB2312"/>
          <w:bCs/>
        </w:rPr>
      </w:pPr>
      <w:r>
        <w:rPr>
          <w:rFonts w:hint="eastAsia" w:ascii="楷体_GB2312" w:eastAsia="楷体_GB2312"/>
          <w:b/>
          <w:bCs/>
        </w:rPr>
        <w:t>13.加大财政扶持。</w:t>
      </w:r>
      <w:r>
        <w:rPr>
          <w:rFonts w:hint="eastAsia" w:hAnsi="仿宋" w:cs="仿宋_GB2312"/>
        </w:rPr>
        <w:t>支持企业发展的财政性资金早下达、早见效，对2019年度县本级涉企专项资金，按照特事特办、急事急办的原则，由主管部门负责组织企业申报、审核评审，4月底前资金兑现到位。同等条件下，2020年各级涉企财政资金优先支持疫情防控物资生产企业，以及受疫情影响较大的行业企业。支持疫情防控重点物资生产及产业链上下游企业加快复产复工、增产扩能，按有关规定兑现奖补政策。支持文化旅游企业加强市场营销，对在省级以上主流媒体投放的宣传广告，一次性补助相关广告营销费用的50%，最高不超过5万元。</w:t>
      </w:r>
      <w:r>
        <w:rPr>
          <w:rFonts w:hint="eastAsia" w:ascii="楷体_GB2312" w:eastAsia="楷体_GB2312"/>
          <w:bCs/>
        </w:rPr>
        <w:t>（责任单位：县财政局、县科技经信局、县文旅局等单位，各乡镇政府、县开发区管委会）</w:t>
      </w:r>
    </w:p>
    <w:p>
      <w:pPr>
        <w:spacing w:line="580" w:lineRule="exact"/>
        <w:ind w:firstLine="422" w:firstLineChars="200"/>
        <w:rPr>
          <w:rFonts w:hint="eastAsia" w:ascii="楷体_GB2312" w:eastAsia="楷体_GB2312"/>
          <w:bCs/>
        </w:rPr>
      </w:pPr>
      <w:r>
        <w:rPr>
          <w:rFonts w:hint="eastAsia" w:ascii="楷体_GB2312" w:eastAsia="楷体_GB2312"/>
          <w:b/>
          <w:bCs/>
        </w:rPr>
        <w:t>14.加强权益保护。</w:t>
      </w:r>
      <w:r>
        <w:rPr>
          <w:rFonts w:hint="eastAsia" w:hAnsi="仿宋" w:cs="仿宋_GB2312"/>
        </w:rPr>
        <w:t>对企业存量订单面临的违约和纠纷情况，由政府通过购买法律服务予以支持。对已与国有企业签订合同的中小微企业，确因疫情影响，无法按时履行合同义务的，可以适当延长合同履行期限，具体延长期限由双方协商后确定。切实保护中小微企业征信权益，对受疫情影响暂时失去收入来源的中小微企业，合理延后还款期限，依调整后的还款安排，报送征信记录。</w:t>
      </w:r>
      <w:r>
        <w:rPr>
          <w:rFonts w:hint="eastAsia" w:ascii="楷体_GB2312" w:eastAsia="楷体_GB2312"/>
          <w:bCs/>
        </w:rPr>
        <w:t>（责任单位：县科技经信局、县国资委、县司法局、人行青阳县支行，各乡镇政府、县开发区管委会）</w:t>
      </w:r>
    </w:p>
    <w:p>
      <w:pPr>
        <w:spacing w:line="580" w:lineRule="exact"/>
        <w:ind w:firstLine="422" w:firstLineChars="200"/>
        <w:rPr>
          <w:rFonts w:hint="eastAsia" w:ascii="楷体_GB2312" w:eastAsia="楷体_GB2312"/>
          <w:bCs/>
        </w:rPr>
      </w:pPr>
      <w:r>
        <w:rPr>
          <w:rFonts w:hint="eastAsia" w:ascii="楷体_GB2312" w:eastAsia="楷体_GB2312"/>
          <w:b/>
          <w:bCs/>
        </w:rPr>
        <w:t>15.优化便企利企服务。</w:t>
      </w:r>
      <w:r>
        <w:rPr>
          <w:rFonts w:hint="eastAsia" w:hAnsi="仿宋" w:cs="仿宋_GB2312"/>
        </w:rPr>
        <w:t>提高政务服务水平，主动协调解决企业用工、资金需求、交通物流、水电气以及原材料供应、产品配套等方面存在的困难和问题，提供更多“雪中送炭”服务。建立疫情防控财政性采购、进口、生产经营许可审批服务绿色通道，特事特办、急事急办。建立企业应对疫情复工复产帮扶机制，全力支持和组织推动各类生产企业复工复产。全面加强智慧政务建设，推动更多政务服务事项“网上办、掌上办、自助办”。</w:t>
      </w:r>
      <w:r>
        <w:rPr>
          <w:rFonts w:hint="eastAsia" w:ascii="楷体_GB2312" w:eastAsia="楷体_GB2312"/>
          <w:bCs/>
        </w:rPr>
        <w:t>（责任单位：县发改委、县科技经信局、县财政局、县市场监管局、县交通局、县政务服务管理局等单位，各乡镇政府、县开发区管委会）</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hAnsi="仿宋" w:cs="仿宋_GB2312"/>
        </w:rPr>
        <w:t>以上政策措施自印发之日起实施，有效期暂定3个月，另有明确期限的从其规定。县各有关责任单位根据职能制定具体办法。并将根据疫情形势发展和中央、省、市后续出台相关支持政策以及中小企业生产经营出现的新变化、新情况、新问题，及时补充完善新的应对措施。</w:t>
      </w: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bookmarkEnd w:id="0"/>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 w:val="312F5B0B"/>
    <w:rsid w:val="4B22791E"/>
    <w:rsid w:val="58011DA5"/>
    <w:rsid w:val="59F21686"/>
    <w:rsid w:val="59F24B7D"/>
    <w:rsid w:val="708562F1"/>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5">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rPr>
      <w:rFonts w:cs="Times New Roman"/>
    </w:rPr>
  </w:style>
  <w:style w:type="character" w:styleId="10">
    <w:name w:val="Emphasis"/>
    <w:basedOn w:val="8"/>
    <w:qFormat/>
    <w:uiPriority w:val="0"/>
    <w:rPr>
      <w:i/>
      <w:iCs/>
    </w:rPr>
  </w:style>
  <w:style w:type="paragraph" w:customStyle="1" w:styleId="11">
    <w:name w:val="文件内容"/>
    <w:basedOn w:val="1"/>
    <w:uiPriority w:val="0"/>
    <w:pPr>
      <w:autoSpaceDN w:val="0"/>
      <w:spacing w:line="480" w:lineRule="exact"/>
      <w:ind w:firstLine="200" w:firstLineChars="200"/>
    </w:pPr>
    <w:rPr>
      <w:sz w:val="30"/>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2020-03-24T03:51:43Z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